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224AE" w14:textId="77777777" w:rsidR="00C2718F" w:rsidRPr="00764A85" w:rsidRDefault="00C2718F" w:rsidP="00555607">
      <w:pPr>
        <w:pageBreakBefore/>
        <w:spacing w:after="120" w:line="240" w:lineRule="atLeast"/>
        <w:jc w:val="center"/>
        <w:rPr>
          <w:b/>
          <w:sz w:val="28"/>
          <w:szCs w:val="28"/>
        </w:rPr>
      </w:pPr>
      <w:r w:rsidRPr="00764A85">
        <w:rPr>
          <w:b/>
          <w:sz w:val="28"/>
          <w:szCs w:val="28"/>
        </w:rPr>
        <w:t>GRANT CONTRACT</w:t>
      </w:r>
    </w:p>
    <w:p w14:paraId="6855D9DC" w14:textId="77777777" w:rsidR="00C2718F" w:rsidRPr="00764A85" w:rsidRDefault="00C2718F" w:rsidP="00555607">
      <w:pPr>
        <w:spacing w:after="120" w:line="240" w:lineRule="atLeast"/>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14:paraId="4093C508" w14:textId="77777777" w:rsidR="00C2718F" w:rsidRPr="00764A85" w:rsidRDefault="00BB0F74" w:rsidP="00555607">
      <w:pPr>
        <w:pStyle w:val="Text2"/>
        <w:tabs>
          <w:tab w:val="clear" w:pos="2161"/>
          <w:tab w:val="left" w:pos="-1701"/>
          <w:tab w:val="left" w:pos="-1560"/>
        </w:tabs>
        <w:spacing w:after="120" w:line="240" w:lineRule="atLeast"/>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14:paraId="7FFAA443" w14:textId="77777777" w:rsidR="00A44FE3" w:rsidRDefault="00A44FE3" w:rsidP="00555607">
      <w:pPr>
        <w:pStyle w:val="Text2"/>
        <w:tabs>
          <w:tab w:val="clear" w:pos="2161"/>
          <w:tab w:val="left" w:pos="-1701"/>
          <w:tab w:val="left" w:pos="-1560"/>
        </w:tabs>
        <w:spacing w:after="120" w:line="240" w:lineRule="atLeast"/>
        <w:ind w:left="0"/>
        <w:jc w:val="center"/>
        <w:rPr>
          <w:sz w:val="22"/>
        </w:rPr>
      </w:pPr>
      <w:r w:rsidRPr="00764A85">
        <w:rPr>
          <w:sz w:val="22"/>
        </w:rPr>
        <w:t xml:space="preserve">(the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14:paraId="4D7C8ECF" w14:textId="77777777" w:rsidR="006A0EBA" w:rsidRPr="00764A85" w:rsidRDefault="006A0EBA" w:rsidP="00555607">
      <w:pPr>
        <w:pStyle w:val="Text2"/>
        <w:tabs>
          <w:tab w:val="clear" w:pos="2161"/>
          <w:tab w:val="left" w:pos="-1701"/>
          <w:tab w:val="left" w:pos="-1560"/>
        </w:tabs>
        <w:spacing w:after="120" w:line="240" w:lineRule="atLeast"/>
        <w:ind w:left="0"/>
        <w:jc w:val="center"/>
        <w:rPr>
          <w:b/>
          <w:sz w:val="22"/>
        </w:rPr>
      </w:pPr>
    </w:p>
    <w:p w14:paraId="3E7F6767" w14:textId="4A9C24CC" w:rsidR="00C2718F" w:rsidRPr="00764A85" w:rsidRDefault="4CC21BF2" w:rsidP="295A5860">
      <w:pPr>
        <w:tabs>
          <w:tab w:val="left" w:pos="828"/>
          <w:tab w:val="left" w:pos="1044"/>
          <w:tab w:val="left" w:pos="1260"/>
          <w:tab w:val="left" w:pos="1476"/>
          <w:tab w:val="left" w:pos="1692"/>
          <w:tab w:val="left" w:pos="2160"/>
        </w:tabs>
        <w:spacing w:after="120" w:line="240" w:lineRule="atLeast"/>
        <w:jc w:val="both"/>
        <w:rPr>
          <w:sz w:val="22"/>
          <w:szCs w:val="22"/>
          <w:lang w:val="it-IT"/>
        </w:rPr>
      </w:pPr>
      <w:r w:rsidRPr="0050039A">
        <w:rPr>
          <w:i/>
          <w:iCs/>
          <w:sz w:val="22"/>
          <w:szCs w:val="22"/>
          <w:lang w:val="it-IT"/>
        </w:rPr>
        <w:t>Agenzia Italiana per la Cooperazione alla Sviluppo</w:t>
      </w:r>
      <w:r w:rsidR="3A1D2970" w:rsidRPr="0050039A">
        <w:rPr>
          <w:i/>
          <w:iCs/>
          <w:sz w:val="22"/>
          <w:szCs w:val="22"/>
          <w:lang w:val="it-IT"/>
        </w:rPr>
        <w:t xml:space="preserve"> -</w:t>
      </w:r>
      <w:r w:rsidR="182B810C" w:rsidRPr="0050039A">
        <w:rPr>
          <w:i/>
          <w:iCs/>
          <w:sz w:val="22"/>
          <w:szCs w:val="22"/>
          <w:lang w:val="it-IT"/>
        </w:rPr>
        <w:t xml:space="preserve"> Tirana</w:t>
      </w:r>
      <w:r w:rsidR="00C2718F" w:rsidRPr="54817EAD">
        <w:rPr>
          <w:sz w:val="22"/>
          <w:szCs w:val="22"/>
          <w:lang w:val="it-IT"/>
        </w:rPr>
        <w:t xml:space="preserve">, </w:t>
      </w:r>
      <w:r w:rsidR="6CE34A91" w:rsidRPr="54817EAD">
        <w:rPr>
          <w:sz w:val="22"/>
          <w:szCs w:val="22"/>
          <w:lang w:val="it-IT"/>
        </w:rPr>
        <w:t xml:space="preserve">Abdi </w:t>
      </w:r>
      <w:proofErr w:type="spellStart"/>
      <w:r w:rsidR="6CE34A91" w:rsidRPr="54817EAD">
        <w:rPr>
          <w:sz w:val="22"/>
          <w:szCs w:val="22"/>
          <w:lang w:val="it-IT"/>
        </w:rPr>
        <w:t>Toptani</w:t>
      </w:r>
      <w:proofErr w:type="spellEnd"/>
      <w:r w:rsidR="6130A1C1" w:rsidRPr="54817EAD">
        <w:rPr>
          <w:sz w:val="22"/>
          <w:szCs w:val="22"/>
          <w:lang w:val="it-IT"/>
        </w:rPr>
        <w:t xml:space="preserve"> Street</w:t>
      </w:r>
      <w:r w:rsidR="6CE34A91" w:rsidRPr="54817EAD">
        <w:rPr>
          <w:sz w:val="22"/>
          <w:szCs w:val="22"/>
          <w:lang w:val="it-IT"/>
        </w:rPr>
        <w:t>, Torre Drin 5</w:t>
      </w:r>
      <w:r w:rsidR="053EEE52" w:rsidRPr="54817EAD">
        <w:rPr>
          <w:sz w:val="22"/>
          <w:szCs w:val="22"/>
          <w:lang w:val="it-IT"/>
        </w:rPr>
        <w:t>th store</w:t>
      </w:r>
      <w:r w:rsidR="6CE34A91" w:rsidRPr="54817EAD">
        <w:rPr>
          <w:sz w:val="22"/>
          <w:szCs w:val="22"/>
          <w:lang w:val="it-IT"/>
        </w:rPr>
        <w:t xml:space="preserve">, Tirana Albania, </w:t>
      </w:r>
      <w:r w:rsidR="484DE46B" w:rsidRPr="54817EAD">
        <w:rPr>
          <w:sz w:val="22"/>
          <w:szCs w:val="22"/>
          <w:lang w:val="it-IT"/>
        </w:rPr>
        <w:t xml:space="preserve">VAT J61912009P </w:t>
      </w:r>
      <w:r w:rsidR="00C2718F" w:rsidRPr="54817EAD">
        <w:rPr>
          <w:sz w:val="22"/>
          <w:szCs w:val="22"/>
          <w:lang w:val="it-IT"/>
        </w:rPr>
        <w:t xml:space="preserve">(the </w:t>
      </w:r>
      <w:r w:rsidR="00B479BA" w:rsidRPr="54817EAD">
        <w:rPr>
          <w:sz w:val="22"/>
          <w:szCs w:val="22"/>
          <w:lang w:val="it-IT"/>
        </w:rPr>
        <w:t>‘</w:t>
      </w:r>
      <w:proofErr w:type="spellStart"/>
      <w:r w:rsidR="00BF0980" w:rsidRPr="54817EAD">
        <w:rPr>
          <w:sz w:val="22"/>
          <w:szCs w:val="22"/>
          <w:lang w:val="it-IT"/>
        </w:rPr>
        <w:t>c</w:t>
      </w:r>
      <w:r w:rsidR="00C2718F" w:rsidRPr="54817EAD">
        <w:rPr>
          <w:sz w:val="22"/>
          <w:szCs w:val="22"/>
          <w:lang w:val="it-IT"/>
        </w:rPr>
        <w:t>ontracting</w:t>
      </w:r>
      <w:proofErr w:type="spellEnd"/>
      <w:r w:rsidR="00C2718F" w:rsidRPr="54817EAD">
        <w:rPr>
          <w:sz w:val="22"/>
          <w:szCs w:val="22"/>
          <w:lang w:val="it-IT"/>
        </w:rPr>
        <w:t xml:space="preserve"> </w:t>
      </w:r>
      <w:r w:rsidR="00BF0980" w:rsidRPr="54817EAD">
        <w:rPr>
          <w:sz w:val="22"/>
          <w:szCs w:val="22"/>
          <w:lang w:val="it-IT"/>
        </w:rPr>
        <w:t>a</w:t>
      </w:r>
      <w:r w:rsidR="00C2718F" w:rsidRPr="54817EAD">
        <w:rPr>
          <w:sz w:val="22"/>
          <w:szCs w:val="22"/>
          <w:lang w:val="it-IT"/>
        </w:rPr>
        <w:t>uthority</w:t>
      </w:r>
      <w:r w:rsidR="00B479BA" w:rsidRPr="54817EAD">
        <w:rPr>
          <w:sz w:val="22"/>
          <w:szCs w:val="22"/>
          <w:lang w:val="it-IT"/>
        </w:rPr>
        <w:t>’</w:t>
      </w:r>
      <w:r w:rsidR="00C2718F" w:rsidRPr="54817EAD">
        <w:rPr>
          <w:sz w:val="22"/>
          <w:szCs w:val="22"/>
          <w:lang w:val="it-IT"/>
        </w:rPr>
        <w:t>)</w:t>
      </w:r>
    </w:p>
    <w:p w14:paraId="38AEA9D8" w14:textId="77777777" w:rsidR="00C2718F" w:rsidRDefault="00C2718F" w:rsidP="00555607">
      <w:pPr>
        <w:tabs>
          <w:tab w:val="left" w:pos="-1701"/>
          <w:tab w:val="left" w:pos="-1560"/>
          <w:tab w:val="left" w:pos="-1440"/>
        </w:tabs>
        <w:spacing w:after="120" w:line="240" w:lineRule="atLeast"/>
        <w:jc w:val="right"/>
        <w:rPr>
          <w:sz w:val="22"/>
        </w:rPr>
      </w:pPr>
      <w:r w:rsidRPr="00764A85">
        <w:rPr>
          <w:sz w:val="22"/>
        </w:rPr>
        <w:t>of the one part,</w:t>
      </w:r>
    </w:p>
    <w:p w14:paraId="39174FE5" w14:textId="77777777" w:rsidR="006A0EBA" w:rsidRPr="00764A85" w:rsidRDefault="006A0EBA" w:rsidP="00555607">
      <w:pPr>
        <w:tabs>
          <w:tab w:val="left" w:pos="-1701"/>
          <w:tab w:val="left" w:pos="-1560"/>
          <w:tab w:val="left" w:pos="-1440"/>
        </w:tabs>
        <w:spacing w:after="120" w:line="240" w:lineRule="atLeast"/>
        <w:jc w:val="right"/>
        <w:rPr>
          <w:sz w:val="22"/>
        </w:rPr>
      </w:pPr>
    </w:p>
    <w:p w14:paraId="4E60C4B4" w14:textId="77777777" w:rsidR="00C2718F" w:rsidRPr="00764A85" w:rsidRDefault="00C2718F" w:rsidP="00555607">
      <w:pPr>
        <w:tabs>
          <w:tab w:val="left" w:pos="-1701"/>
          <w:tab w:val="left" w:pos="-1560"/>
          <w:tab w:val="left" w:pos="-1440"/>
        </w:tabs>
        <w:spacing w:after="120" w:line="240" w:lineRule="atLeast"/>
        <w:rPr>
          <w:sz w:val="22"/>
        </w:rPr>
      </w:pPr>
      <w:r w:rsidRPr="00764A85">
        <w:rPr>
          <w:sz w:val="22"/>
        </w:rPr>
        <w:t>and</w:t>
      </w:r>
    </w:p>
    <w:p w14:paraId="7167164A" w14:textId="3EDFAFB9" w:rsidR="0018427B" w:rsidRPr="00764A85" w:rsidRDefault="00BB0F74" w:rsidP="00555607">
      <w:pPr>
        <w:spacing w:after="120" w:line="240" w:lineRule="atLeast"/>
        <w:jc w:val="both"/>
        <w:rPr>
          <w:sz w:val="22"/>
          <w:szCs w:val="22"/>
        </w:rPr>
      </w:pPr>
      <w:r w:rsidRPr="00764A85">
        <w:rPr>
          <w:sz w:val="22"/>
          <w:szCs w:val="22"/>
        </w:rPr>
        <w:t>&lt;</w:t>
      </w:r>
      <w:r w:rsidR="0018427B" w:rsidRPr="00764A85">
        <w:rPr>
          <w:sz w:val="22"/>
          <w:szCs w:val="22"/>
          <w:highlight w:val="yellow"/>
        </w:rPr>
        <w:t>Full official name</w:t>
      </w:r>
      <w:r w:rsidRPr="00764A85">
        <w:rPr>
          <w:sz w:val="22"/>
          <w:szCs w:val="22"/>
        </w:rPr>
        <w:t>&gt;</w:t>
      </w:r>
    </w:p>
    <w:p w14:paraId="1ACEFA1D" w14:textId="77777777" w:rsidR="0018427B" w:rsidRPr="00764A85" w:rsidRDefault="00EC4191" w:rsidP="00555607">
      <w:pPr>
        <w:spacing w:after="120" w:line="240" w:lineRule="atLeast"/>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r w:rsidR="0018427B" w:rsidRPr="00764A85">
        <w:rPr>
          <w:sz w:val="22"/>
          <w:szCs w:val="22"/>
          <w:highlight w:val="yellow"/>
        </w:rPr>
        <w:t>title</w:t>
      </w:r>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14:paraId="115DED4D" w14:textId="77777777" w:rsidR="0018427B" w:rsidRPr="00764A85" w:rsidRDefault="00EC4191" w:rsidP="00555607">
      <w:pPr>
        <w:spacing w:after="120" w:line="240" w:lineRule="atLeast"/>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r w:rsidRPr="00764A85">
        <w:rPr>
          <w:sz w:val="22"/>
          <w:szCs w:val="22"/>
        </w:rPr>
        <w:t>[</w:t>
      </w:r>
      <w:r w:rsidR="0018016A" w:rsidRPr="00764A85">
        <w:rPr>
          <w:sz w:val="22"/>
          <w:szCs w:val="22"/>
        </w:rPr>
        <w:t>&lt;</w:t>
      </w:r>
      <w:r w:rsidR="006339A2" w:rsidRPr="00764A85">
        <w:rPr>
          <w:sz w:val="22"/>
          <w:szCs w:val="22"/>
          <w:highlight w:val="yellow"/>
        </w:rPr>
        <w:t>Passport or ID number</w:t>
      </w:r>
      <w:r w:rsidR="006339A2" w:rsidRPr="00764A85">
        <w:rPr>
          <w:sz w:val="22"/>
          <w:szCs w:val="22"/>
        </w:rPr>
        <w:t xml:space="preserve"> </w:t>
      </w:r>
      <w:r w:rsidR="00BB0F74" w:rsidRPr="00764A85">
        <w:rPr>
          <w:sz w:val="22"/>
          <w:szCs w:val="22"/>
        </w:rPr>
        <w:t>&gt;</w:t>
      </w:r>
      <w:r w:rsidRPr="00764A85">
        <w:rPr>
          <w:sz w:val="22"/>
          <w:szCs w:val="22"/>
        </w:rPr>
        <w:t>]</w:t>
      </w:r>
    </w:p>
    <w:p w14:paraId="5B655061" w14:textId="77777777" w:rsidR="0018427B" w:rsidRPr="00764A85" w:rsidRDefault="00BB0F74" w:rsidP="00555607">
      <w:pPr>
        <w:spacing w:after="120" w:line="240" w:lineRule="atLeast"/>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14:paraId="58C975EC" w14:textId="77777777" w:rsidR="00284995" w:rsidRPr="00764A85" w:rsidRDefault="0018427B" w:rsidP="00555607">
      <w:pPr>
        <w:spacing w:after="360" w:line="240" w:lineRule="atLeast"/>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14:paraId="3AD402B2" w14:textId="40CFB069" w:rsidR="00360390" w:rsidRDefault="00FB12B8">
      <w:pPr>
        <w:tabs>
          <w:tab w:val="left" w:pos="-1440"/>
          <w:tab w:val="left" w:pos="-720"/>
          <w:tab w:val="left" w:pos="828"/>
          <w:tab w:val="left" w:pos="1044"/>
          <w:tab w:val="left" w:pos="1260"/>
          <w:tab w:val="left" w:pos="1476"/>
          <w:tab w:val="left" w:pos="1692"/>
          <w:tab w:val="left" w:pos="2160"/>
        </w:tabs>
        <w:spacing w:after="120" w:line="240" w:lineRule="atLeast"/>
        <w:rPr>
          <w:sz w:val="22"/>
          <w:szCs w:val="22"/>
        </w:rPr>
      </w:pPr>
      <w:r w:rsidRPr="00764A85">
        <w:rPr>
          <w:sz w:val="22"/>
          <w:szCs w:val="22"/>
          <w:highlight w:val="yellow"/>
        </w:rPr>
        <w:t>If a</w:t>
      </w:r>
      <w:r w:rsidR="00360390" w:rsidRPr="00764A85">
        <w:rPr>
          <w:sz w:val="22"/>
          <w:szCs w:val="22"/>
          <w:highlight w:val="yellow"/>
        </w:rPr>
        <w:t xml:space="preserve"> multi-beneficiary grant</w:t>
      </w:r>
      <w:r w:rsidRPr="00764A85">
        <w:rPr>
          <w:sz w:val="22"/>
          <w:szCs w:val="22"/>
        </w:rPr>
        <w:t>:</w:t>
      </w:r>
      <w:r w:rsidR="00952C27" w:rsidRPr="00764A85">
        <w:rPr>
          <w:sz w:val="22"/>
          <w:szCs w:val="22"/>
        </w:rPr>
        <w:t xml:space="preserve"> </w:t>
      </w:r>
      <w:r w:rsidR="00360390" w:rsidRPr="00764A85">
        <w:rPr>
          <w:sz w:val="22"/>
          <w:szCs w:val="22"/>
        </w:rPr>
        <w:t>[</w:t>
      </w:r>
      <w:r w:rsidR="00360390">
        <w:rPr>
          <w:sz w:val="22"/>
          <w:szCs w:val="22"/>
          <w:highlight w:val="lightGray"/>
        </w:rPr>
        <w:t>hereinafter the</w:t>
      </w:r>
      <w:r w:rsidR="00B9146B">
        <w:rPr>
          <w:sz w:val="22"/>
          <w:szCs w:val="22"/>
          <w:highlight w:val="lightGray"/>
        </w:rPr>
        <w:t xml:space="preserve"> </w:t>
      </w:r>
      <w:r w:rsidR="003C0331">
        <w:rPr>
          <w:sz w:val="22"/>
          <w:szCs w:val="22"/>
          <w:highlight w:val="lightGray"/>
        </w:rPr>
        <w:t>‘</w:t>
      </w:r>
      <w:r w:rsidR="00BF0980">
        <w:rPr>
          <w:sz w:val="22"/>
          <w:szCs w:val="22"/>
          <w:highlight w:val="lightGray"/>
        </w:rPr>
        <w:t>c</w:t>
      </w:r>
      <w:r w:rsidR="00B9146B">
        <w:rPr>
          <w:sz w:val="22"/>
          <w:szCs w:val="22"/>
          <w:highlight w:val="lightGray"/>
        </w:rPr>
        <w:t>o</w:t>
      </w:r>
      <w:r w:rsidR="00360390">
        <w:rPr>
          <w:sz w:val="22"/>
          <w:szCs w:val="22"/>
          <w:highlight w:val="lightGray"/>
        </w:rPr>
        <w:t>ordinator</w:t>
      </w:r>
      <w:r w:rsidR="003C0331">
        <w:rPr>
          <w:sz w:val="22"/>
          <w:szCs w:val="22"/>
          <w:highlight w:val="lightGray"/>
        </w:rPr>
        <w:t>’</w:t>
      </w:r>
      <w:r w:rsidR="00360390" w:rsidRPr="00764A85">
        <w:rPr>
          <w:sz w:val="22"/>
          <w:szCs w:val="22"/>
        </w:rPr>
        <w:t>]</w:t>
      </w:r>
    </w:p>
    <w:p w14:paraId="75BD434B" w14:textId="2385451D" w:rsidR="00360390" w:rsidRPr="00764A85" w:rsidRDefault="00284995"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jc w:val="both"/>
        <w:rPr>
          <w:sz w:val="22"/>
          <w:szCs w:val="22"/>
        </w:rPr>
      </w:pPr>
      <w:r>
        <w:rPr>
          <w:sz w:val="22"/>
          <w:szCs w:val="22"/>
          <w:highlight w:val="lightGray"/>
        </w:rPr>
        <w:t xml:space="preserve">collectively </w:t>
      </w:r>
      <w:r w:rsidR="00B9146B">
        <w:rPr>
          <w:sz w:val="22"/>
          <w:szCs w:val="22"/>
          <w:highlight w:val="lightGray"/>
        </w:rPr>
        <w:t xml:space="preserve">referred to as </w:t>
      </w:r>
      <w:r w:rsidR="003C0331">
        <w:rPr>
          <w:sz w:val="22"/>
          <w:szCs w:val="22"/>
          <w:highlight w:val="lightGray"/>
        </w:rPr>
        <w:t>‘b</w:t>
      </w:r>
      <w:r w:rsidR="00B9146B">
        <w:rPr>
          <w:sz w:val="22"/>
          <w:szCs w:val="22"/>
          <w:highlight w:val="lightGray"/>
        </w:rPr>
        <w:t>eneficiary(</w:t>
      </w:r>
      <w:proofErr w:type="spellStart"/>
      <w:r w:rsidR="00B9146B">
        <w:rPr>
          <w:sz w:val="22"/>
          <w:szCs w:val="22"/>
          <w:highlight w:val="lightGray"/>
        </w:rPr>
        <w:t>ies</w:t>
      </w:r>
      <w:proofErr w:type="spellEnd"/>
      <w:r w:rsidR="00B9146B">
        <w:rPr>
          <w:sz w:val="22"/>
          <w:szCs w:val="22"/>
          <w:highlight w:val="lightGray"/>
        </w:rPr>
        <w:t>)</w:t>
      </w:r>
      <w:r w:rsidR="003C0331">
        <w:rPr>
          <w:sz w:val="22"/>
          <w:szCs w:val="22"/>
          <w:highlight w:val="lightGray"/>
        </w:rPr>
        <w:t>’</w:t>
      </w:r>
      <w:r>
        <w:rPr>
          <w:sz w:val="22"/>
          <w:szCs w:val="22"/>
          <w:highlight w:val="lightGray"/>
        </w:rPr>
        <w:t xml:space="preserve"> where a provision applie</w:t>
      </w:r>
      <w:r w:rsidR="00360390">
        <w:rPr>
          <w:sz w:val="22"/>
          <w:szCs w:val="22"/>
          <w:highlight w:val="lightGray"/>
        </w:rPr>
        <w:t xml:space="preserve">s without distinction to the </w:t>
      </w:r>
      <w:r w:rsidR="00BF0980">
        <w:rPr>
          <w:sz w:val="22"/>
          <w:szCs w:val="22"/>
          <w:highlight w:val="lightGray"/>
        </w:rPr>
        <w:t>c</w:t>
      </w:r>
      <w:r w:rsidR="00360390">
        <w:rPr>
          <w:sz w:val="22"/>
          <w:szCs w:val="22"/>
          <w:highlight w:val="lightGray"/>
        </w:rPr>
        <w:t xml:space="preserve">oordinator and </w:t>
      </w:r>
      <w:r w:rsidR="006A0EBA">
        <w:rPr>
          <w:sz w:val="22"/>
          <w:szCs w:val="22"/>
          <w:highlight w:val="lightGray"/>
        </w:rPr>
        <w:t>the co-</w:t>
      </w:r>
      <w:r w:rsidR="003C0331">
        <w:rPr>
          <w:sz w:val="22"/>
          <w:szCs w:val="22"/>
          <w:highlight w:val="lightGray"/>
        </w:rPr>
        <w:t>b</w:t>
      </w:r>
      <w:r w:rsidR="006A0EBA">
        <w:rPr>
          <w:sz w:val="22"/>
          <w:szCs w:val="22"/>
          <w:highlight w:val="lightGray"/>
        </w:rPr>
        <w:t>eneficiary(</w:t>
      </w:r>
      <w:proofErr w:type="spellStart"/>
      <w:r w:rsidR="006A0EBA">
        <w:rPr>
          <w:sz w:val="22"/>
          <w:szCs w:val="22"/>
          <w:highlight w:val="lightGray"/>
        </w:rPr>
        <w:t>ies</w:t>
      </w:r>
      <w:proofErr w:type="spellEnd"/>
      <w:proofErr w:type="gramStart"/>
      <w:r w:rsidR="006A0EBA">
        <w:rPr>
          <w:sz w:val="22"/>
          <w:szCs w:val="22"/>
          <w:highlight w:val="lightGray"/>
        </w:rPr>
        <w:t>)</w:t>
      </w:r>
      <w:r w:rsidR="00B63EAC" w:rsidRPr="00B63EAC">
        <w:rPr>
          <w:sz w:val="22"/>
          <w:szCs w:val="22"/>
        </w:rPr>
        <w:t xml:space="preserve"> </w:t>
      </w:r>
      <w:r w:rsidR="00B63EAC">
        <w:rPr>
          <w:sz w:val="22"/>
          <w:szCs w:val="22"/>
        </w:rPr>
        <w:t>]</w:t>
      </w:r>
      <w:proofErr w:type="gramEnd"/>
    </w:p>
    <w:p w14:paraId="78CB9ABD" w14:textId="77777777" w:rsidR="00C2718F" w:rsidRPr="00764A85" w:rsidRDefault="00C2718F" w:rsidP="00555607">
      <w:pPr>
        <w:tabs>
          <w:tab w:val="left" w:pos="-1440"/>
          <w:tab w:val="left" w:pos="-720"/>
          <w:tab w:val="left" w:pos="828"/>
          <w:tab w:val="left" w:pos="1044"/>
          <w:tab w:val="left" w:pos="1260"/>
          <w:tab w:val="left" w:pos="1476"/>
          <w:tab w:val="left" w:pos="1692"/>
          <w:tab w:val="left" w:pos="2160"/>
        </w:tabs>
        <w:spacing w:after="120" w:line="240" w:lineRule="atLeast"/>
        <w:jc w:val="right"/>
        <w:rPr>
          <w:sz w:val="22"/>
        </w:rPr>
      </w:pPr>
      <w:r w:rsidRPr="00764A85">
        <w:rPr>
          <w:sz w:val="22"/>
        </w:rPr>
        <w:t>of the other part,</w:t>
      </w:r>
    </w:p>
    <w:p w14:paraId="35FC46A9" w14:textId="77777777" w:rsidR="00B25C33" w:rsidRPr="00764A85" w:rsidRDefault="00B25C33" w:rsidP="00555607">
      <w:pPr>
        <w:spacing w:after="480" w:line="240" w:lineRule="atLeast"/>
        <w:jc w:val="both"/>
        <w:rPr>
          <w:sz w:val="22"/>
        </w:rPr>
      </w:pPr>
      <w:r w:rsidRPr="00764A85">
        <w:rPr>
          <w:sz w:val="22"/>
        </w:rPr>
        <w:t xml:space="preserve">(the </w:t>
      </w:r>
      <w:r w:rsidR="00B479BA" w:rsidRPr="00764A85">
        <w:rPr>
          <w:sz w:val="22"/>
        </w:rPr>
        <w:t>‘</w:t>
      </w:r>
      <w:proofErr w:type="gramStart"/>
      <w:r w:rsidR="003C0331">
        <w:rPr>
          <w:sz w:val="22"/>
        </w:rPr>
        <w:t>p</w:t>
      </w:r>
      <w:r w:rsidRPr="00764A85">
        <w:rPr>
          <w:sz w:val="22"/>
        </w:rPr>
        <w:t>arties</w:t>
      </w:r>
      <w:r w:rsidR="00B479BA" w:rsidRPr="00764A85">
        <w:rPr>
          <w:sz w:val="22"/>
        </w:rPr>
        <w:t>’</w:t>
      </w:r>
      <w:proofErr w:type="gramEnd"/>
      <w:r w:rsidRPr="00764A85">
        <w:rPr>
          <w:sz w:val="22"/>
        </w:rPr>
        <w:t>)</w:t>
      </w:r>
    </w:p>
    <w:p w14:paraId="003D94A5" w14:textId="77777777" w:rsidR="00C2718F" w:rsidRPr="00764A85" w:rsidRDefault="00C2718F" w:rsidP="00555607">
      <w:pPr>
        <w:spacing w:after="480" w:line="240" w:lineRule="atLeast"/>
        <w:jc w:val="both"/>
        <w:rPr>
          <w:sz w:val="22"/>
        </w:rPr>
      </w:pPr>
      <w:r w:rsidRPr="00764A85">
        <w:rPr>
          <w:sz w:val="22"/>
        </w:rPr>
        <w:t>have agreed as follows:</w:t>
      </w:r>
    </w:p>
    <w:p w14:paraId="177DF330" w14:textId="77777777" w:rsidR="00C2718F" w:rsidRPr="00764A85" w:rsidRDefault="00C2718F" w:rsidP="00555607">
      <w:pPr>
        <w:pageBreakBefore/>
        <w:spacing w:after="360" w:line="240" w:lineRule="atLeast"/>
        <w:jc w:val="center"/>
        <w:rPr>
          <w:b/>
          <w:sz w:val="28"/>
        </w:rPr>
      </w:pPr>
      <w:r w:rsidRPr="00764A85">
        <w:rPr>
          <w:b/>
          <w:sz w:val="28"/>
        </w:rPr>
        <w:lastRenderedPageBreak/>
        <w:t>Special conditions</w:t>
      </w:r>
    </w:p>
    <w:p w14:paraId="55E72D1C" w14:textId="77777777" w:rsidR="00C2718F" w:rsidRPr="00764A85" w:rsidRDefault="00C2718F" w:rsidP="00555607">
      <w:pPr>
        <w:pStyle w:val="Text1"/>
        <w:spacing w:before="240" w:after="120" w:line="240" w:lineRule="atLeast"/>
        <w:ind w:left="567" w:hanging="567"/>
        <w:jc w:val="both"/>
        <w:rPr>
          <w:b/>
        </w:rPr>
      </w:pPr>
      <w:r w:rsidRPr="00764A85">
        <w:rPr>
          <w:b/>
        </w:rPr>
        <w:t xml:space="preserve">Article 1 </w:t>
      </w:r>
      <w:r w:rsidR="00B479BA" w:rsidRPr="00764A85">
        <w:rPr>
          <w:b/>
        </w:rPr>
        <w:t>—</w:t>
      </w:r>
      <w:r w:rsidRPr="00764A85">
        <w:rPr>
          <w:b/>
        </w:rPr>
        <w:t xml:space="preserve"> Purpose</w:t>
      </w:r>
    </w:p>
    <w:p w14:paraId="20BA7F9D" w14:textId="5971B46D" w:rsidR="00C2718F" w:rsidRDefault="00C2718F" w:rsidP="54817EAD">
      <w:pPr>
        <w:spacing w:after="120" w:line="240" w:lineRule="atLeast"/>
        <w:ind w:left="993" w:hanging="567"/>
        <w:jc w:val="both"/>
        <w:rPr>
          <w:sz w:val="22"/>
          <w:szCs w:val="22"/>
        </w:rPr>
      </w:pPr>
      <w:r w:rsidRPr="54817EAD">
        <w:rPr>
          <w:sz w:val="22"/>
          <w:szCs w:val="22"/>
        </w:rPr>
        <w:t>1.1</w:t>
      </w:r>
      <w:r>
        <w:tab/>
      </w:r>
      <w:r w:rsidRPr="54817EAD">
        <w:rPr>
          <w:sz w:val="22"/>
          <w:szCs w:val="22"/>
        </w:rPr>
        <w:t xml:space="preserve">The purpose of this </w:t>
      </w:r>
      <w:r w:rsidR="00BF0980" w:rsidRPr="54817EAD">
        <w:rPr>
          <w:sz w:val="22"/>
          <w:szCs w:val="22"/>
        </w:rPr>
        <w:t>c</w:t>
      </w:r>
      <w:r w:rsidR="00C60A6D" w:rsidRPr="54817EAD">
        <w:rPr>
          <w:sz w:val="22"/>
          <w:szCs w:val="22"/>
        </w:rPr>
        <w:t xml:space="preserve">ontract </w:t>
      </w:r>
      <w:r w:rsidRPr="54817EAD">
        <w:rPr>
          <w:sz w:val="22"/>
          <w:szCs w:val="22"/>
        </w:rPr>
        <w:t xml:space="preserve">is the award of a grant by the </w:t>
      </w:r>
      <w:r w:rsidR="00BF0980" w:rsidRPr="54817EAD">
        <w:rPr>
          <w:sz w:val="22"/>
          <w:szCs w:val="22"/>
        </w:rPr>
        <w:t>c</w:t>
      </w:r>
      <w:r w:rsidRPr="54817EAD">
        <w:rPr>
          <w:sz w:val="22"/>
          <w:szCs w:val="22"/>
        </w:rPr>
        <w:t xml:space="preserve">ontracting </w:t>
      </w:r>
      <w:r w:rsidR="00BF0980" w:rsidRPr="54817EAD">
        <w:rPr>
          <w:sz w:val="22"/>
          <w:szCs w:val="22"/>
        </w:rPr>
        <w:t>a</w:t>
      </w:r>
      <w:r w:rsidRPr="54817EAD">
        <w:rPr>
          <w:sz w:val="22"/>
          <w:szCs w:val="22"/>
        </w:rPr>
        <w:t xml:space="preserve">uthority </w:t>
      </w:r>
      <w:r w:rsidR="00196716" w:rsidRPr="54817EAD">
        <w:rPr>
          <w:sz w:val="22"/>
          <w:szCs w:val="22"/>
        </w:rPr>
        <w:t xml:space="preserve">to </w:t>
      </w:r>
      <w:proofErr w:type="gramStart"/>
      <w:r w:rsidR="00196716" w:rsidRPr="54817EAD">
        <w:rPr>
          <w:sz w:val="22"/>
          <w:szCs w:val="22"/>
        </w:rPr>
        <w:t>finance</w:t>
      </w:r>
      <w:r w:rsidRPr="54817EAD">
        <w:rPr>
          <w:sz w:val="22"/>
          <w:szCs w:val="22"/>
        </w:rPr>
        <w:t xml:space="preserve"> </w:t>
      </w:r>
      <w:r w:rsidR="008F468F" w:rsidRPr="54817EAD">
        <w:rPr>
          <w:sz w:val="22"/>
          <w:szCs w:val="22"/>
        </w:rPr>
        <w:t xml:space="preserve"> </w:t>
      </w:r>
      <w:r w:rsidR="00A56DEF">
        <w:rPr>
          <w:sz w:val="22"/>
          <w:szCs w:val="22"/>
          <w:highlight w:val="lightGray"/>
        </w:rPr>
        <w:t>the</w:t>
      </w:r>
      <w:proofErr w:type="gramEnd"/>
      <w:r w:rsidR="00A56DEF">
        <w:rPr>
          <w:sz w:val="22"/>
          <w:szCs w:val="22"/>
          <w:highlight w:val="lightGray"/>
        </w:rPr>
        <w:t xml:space="preserve"> implementation of </w:t>
      </w:r>
      <w:r>
        <w:rPr>
          <w:sz w:val="22"/>
          <w:szCs w:val="22"/>
          <w:highlight w:val="lightGray"/>
        </w:rPr>
        <w:t xml:space="preserve">the </w:t>
      </w:r>
      <w:r w:rsidR="00F21491">
        <w:rPr>
          <w:sz w:val="22"/>
          <w:szCs w:val="22"/>
          <w:highlight w:val="lightGray"/>
        </w:rPr>
        <w:t>a</w:t>
      </w:r>
      <w:r>
        <w:rPr>
          <w:sz w:val="22"/>
          <w:szCs w:val="22"/>
          <w:highlight w:val="lightGray"/>
        </w:rPr>
        <w:t>ction entitled</w:t>
      </w:r>
      <w:r w:rsidRPr="54817EAD">
        <w:rPr>
          <w:sz w:val="22"/>
          <w:szCs w:val="22"/>
        </w:rPr>
        <w:t xml:space="preserve">: </w:t>
      </w:r>
      <w:r w:rsidR="00BB0F74" w:rsidRPr="54817EAD">
        <w:rPr>
          <w:sz w:val="22"/>
          <w:szCs w:val="22"/>
        </w:rPr>
        <w:t>&lt;</w:t>
      </w:r>
      <w:r w:rsidRPr="54817EAD">
        <w:rPr>
          <w:sz w:val="22"/>
          <w:szCs w:val="22"/>
          <w:highlight w:val="yellow"/>
        </w:rPr>
        <w:t xml:space="preserve">title of </w:t>
      </w:r>
      <w:r w:rsidR="009002AF" w:rsidRPr="54817EAD">
        <w:rPr>
          <w:sz w:val="22"/>
          <w:szCs w:val="22"/>
          <w:highlight w:val="yellow"/>
        </w:rPr>
        <w:t>the</w:t>
      </w:r>
      <w:r w:rsidR="00E57F21" w:rsidRPr="54817EAD">
        <w:rPr>
          <w:sz w:val="22"/>
          <w:szCs w:val="22"/>
          <w:highlight w:val="yellow"/>
        </w:rPr>
        <w:t xml:space="preserve"> </w:t>
      </w:r>
      <w:r w:rsidR="00BF0980" w:rsidRPr="54817EAD">
        <w:rPr>
          <w:sz w:val="22"/>
          <w:szCs w:val="22"/>
          <w:highlight w:val="yellow"/>
        </w:rPr>
        <w:t>a</w:t>
      </w:r>
      <w:r w:rsidRPr="54817EAD">
        <w:rPr>
          <w:sz w:val="22"/>
          <w:szCs w:val="22"/>
          <w:highlight w:val="yellow"/>
        </w:rPr>
        <w:t>ction</w:t>
      </w:r>
      <w:r w:rsidR="00BB0F74">
        <w:rPr>
          <w:sz w:val="22"/>
          <w:szCs w:val="22"/>
          <w:highlight w:val="lightGray"/>
        </w:rPr>
        <w:t>&gt;</w:t>
      </w:r>
      <w:r>
        <w:rPr>
          <w:sz w:val="22"/>
          <w:szCs w:val="22"/>
          <w:highlight w:val="lightGray"/>
        </w:rPr>
        <w:t xml:space="preserve"> (the </w:t>
      </w:r>
      <w:r w:rsidR="00B479BA">
        <w:rPr>
          <w:sz w:val="22"/>
          <w:szCs w:val="22"/>
          <w:highlight w:val="lightGray"/>
        </w:rPr>
        <w:t>‘</w:t>
      </w:r>
      <w:r w:rsidR="00BF0980">
        <w:rPr>
          <w:sz w:val="22"/>
          <w:szCs w:val="22"/>
          <w:highlight w:val="lightGray"/>
        </w:rPr>
        <w:t>a</w:t>
      </w:r>
      <w:r>
        <w:rPr>
          <w:sz w:val="22"/>
          <w:szCs w:val="22"/>
          <w:highlight w:val="lightGray"/>
        </w:rPr>
        <w:t>ction</w:t>
      </w:r>
      <w:r w:rsidR="00B479BA">
        <w:rPr>
          <w:sz w:val="22"/>
          <w:szCs w:val="22"/>
          <w:highlight w:val="lightGray"/>
        </w:rPr>
        <w:t>’</w:t>
      </w:r>
      <w:proofErr w:type="gramStart"/>
      <w:r>
        <w:rPr>
          <w:sz w:val="22"/>
          <w:szCs w:val="22"/>
          <w:highlight w:val="lightGray"/>
        </w:rPr>
        <w:t>)</w:t>
      </w:r>
      <w:r w:rsidR="00615407">
        <w:rPr>
          <w:sz w:val="22"/>
          <w:szCs w:val="22"/>
          <w:highlight w:val="lightGray"/>
        </w:rPr>
        <w:t>]</w:t>
      </w:r>
      <w:r w:rsidR="002E60D5" w:rsidRPr="54817EAD">
        <w:rPr>
          <w:sz w:val="22"/>
          <w:szCs w:val="22"/>
        </w:rPr>
        <w:t>described</w:t>
      </w:r>
      <w:proofErr w:type="gramEnd"/>
      <w:r w:rsidR="002E60D5" w:rsidRPr="54817EAD">
        <w:rPr>
          <w:sz w:val="22"/>
          <w:szCs w:val="22"/>
        </w:rPr>
        <w:t xml:space="preserve"> in Annex I</w:t>
      </w:r>
      <w:r w:rsidRPr="54817EAD">
        <w:rPr>
          <w:sz w:val="22"/>
          <w:szCs w:val="22"/>
        </w:rPr>
        <w:t>.</w:t>
      </w:r>
    </w:p>
    <w:p w14:paraId="2DBE67DA" w14:textId="77777777" w:rsidR="00C2718F" w:rsidRPr="00764A85" w:rsidRDefault="00C2718F" w:rsidP="00555607">
      <w:pPr>
        <w:spacing w:after="120" w:line="240" w:lineRule="atLeast"/>
        <w:ind w:left="993" w:hanging="567"/>
        <w:jc w:val="both"/>
        <w:rPr>
          <w:sz w:val="22"/>
        </w:rPr>
      </w:pPr>
      <w:r w:rsidRPr="00764A85">
        <w:rPr>
          <w:sz w:val="22"/>
        </w:rPr>
        <w:t>1.2</w:t>
      </w:r>
      <w:r w:rsidRPr="00764A85">
        <w:rPr>
          <w:sz w:val="22"/>
        </w:rPr>
        <w:tab/>
        <w:t xml:space="preserve">The </w:t>
      </w:r>
      <w:r w:rsidR="003C0331">
        <w:rPr>
          <w:sz w:val="22"/>
        </w:rPr>
        <w:t>b</w:t>
      </w:r>
      <w:r w:rsidRPr="00764A85">
        <w:rPr>
          <w:sz w:val="22"/>
        </w:rPr>
        <w:t>eneficiary</w:t>
      </w:r>
      <w:r w:rsidR="00360390" w:rsidRPr="00764A85">
        <w:rPr>
          <w:sz w:val="22"/>
        </w:rPr>
        <w:t>(</w:t>
      </w:r>
      <w:proofErr w:type="spellStart"/>
      <w:r w:rsidR="00360390" w:rsidRPr="00764A85">
        <w:rPr>
          <w:sz w:val="22"/>
        </w:rPr>
        <w:t>ies</w:t>
      </w:r>
      <w:proofErr w:type="spellEnd"/>
      <w:r w:rsidR="00360390" w:rsidRPr="00764A85">
        <w:rPr>
          <w:sz w:val="22"/>
        </w:rPr>
        <w:t xml:space="preserve">)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eneficiary(</w:t>
      </w:r>
      <w:proofErr w:type="spellStart"/>
      <w:r w:rsidR="00360390" w:rsidRPr="00764A85">
        <w:rPr>
          <w:sz w:val="22"/>
        </w:rPr>
        <w:t>ies</w:t>
      </w:r>
      <w:proofErr w:type="spellEnd"/>
      <w:r w:rsidR="00360390" w:rsidRPr="00764A85">
        <w:rPr>
          <w:sz w:val="22"/>
        </w:rPr>
        <w:t>)</w:t>
      </w:r>
      <w:r w:rsidRPr="00764A85">
        <w:rPr>
          <w:sz w:val="22"/>
        </w:rPr>
        <w:t xml:space="preserve"> hereby declares it has noted and accepted.</w:t>
      </w:r>
    </w:p>
    <w:p w14:paraId="7CA2EA69" w14:textId="77777777" w:rsidR="00C2718F" w:rsidRDefault="00C2718F" w:rsidP="00555607">
      <w:pPr>
        <w:spacing w:after="120" w:line="240" w:lineRule="atLeast"/>
        <w:ind w:left="993" w:hanging="567"/>
        <w:jc w:val="both"/>
        <w:rPr>
          <w:sz w:val="22"/>
        </w:rPr>
      </w:pPr>
      <w:r w:rsidRPr="00764A85">
        <w:rPr>
          <w:sz w:val="22"/>
        </w:rPr>
        <w:t>1.3</w:t>
      </w:r>
      <w:r w:rsidRPr="00764A85">
        <w:rPr>
          <w:sz w:val="22"/>
        </w:rPr>
        <w:tab/>
        <w:t xml:space="preserve">The </w:t>
      </w:r>
      <w:r w:rsidR="003C0331">
        <w:rPr>
          <w:sz w:val="22"/>
        </w:rPr>
        <w:t>b</w:t>
      </w:r>
      <w:r w:rsidR="00360390" w:rsidRPr="00764A85">
        <w:rPr>
          <w:sz w:val="22"/>
        </w:rPr>
        <w:t>eneficiary(</w:t>
      </w:r>
      <w:proofErr w:type="spellStart"/>
      <w:r w:rsidR="00360390" w:rsidRPr="00764A85">
        <w:rPr>
          <w:sz w:val="22"/>
        </w:rPr>
        <w:t>ies</w:t>
      </w:r>
      <w:proofErr w:type="spellEnd"/>
      <w:r w:rsidR="00360390" w:rsidRPr="00764A85">
        <w:rPr>
          <w:sz w:val="22"/>
        </w:rPr>
        <w:t>)</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14:paraId="1107C4A5" w14:textId="77777777" w:rsidR="00C2718F" w:rsidRPr="00764A85" w:rsidRDefault="00C2718F" w:rsidP="00555607">
      <w:pPr>
        <w:spacing w:before="240" w:after="120" w:line="240" w:lineRule="atLeast"/>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14:paraId="720FA336" w14:textId="77777777" w:rsidR="00C2718F" w:rsidRPr="00764A85" w:rsidRDefault="00C2718F" w:rsidP="00555607">
      <w:pPr>
        <w:spacing w:after="120" w:line="240" w:lineRule="atLeast"/>
        <w:ind w:left="993"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proofErr w:type="gramStart"/>
      <w:r w:rsidR="003C0331">
        <w:rPr>
          <w:snapToGrid w:val="0"/>
          <w:sz w:val="22"/>
        </w:rPr>
        <w:t>p</w:t>
      </w:r>
      <w:r w:rsidRPr="00764A85">
        <w:rPr>
          <w:snapToGrid w:val="0"/>
          <w:sz w:val="22"/>
        </w:rPr>
        <w:t>arties</w:t>
      </w:r>
      <w:proofErr w:type="gramEnd"/>
      <w:r w:rsidRPr="00764A85">
        <w:rPr>
          <w:snapToGrid w:val="0"/>
          <w:sz w:val="22"/>
        </w:rPr>
        <w:t xml:space="preserve"> signs.</w:t>
      </w:r>
    </w:p>
    <w:p w14:paraId="5CF55470" w14:textId="77777777" w:rsidR="00C2718F" w:rsidRDefault="00C2718F" w:rsidP="00555607">
      <w:pPr>
        <w:spacing w:after="120" w:line="240" w:lineRule="atLeast"/>
        <w:ind w:left="993" w:hanging="567"/>
        <w:jc w:val="both"/>
        <w:rPr>
          <w:sz w:val="22"/>
          <w:highlight w:val="lightGray"/>
        </w:rPr>
      </w:pPr>
      <w:r w:rsidRPr="00764A85">
        <w:rPr>
          <w:sz w:val="22"/>
        </w:rPr>
        <w:t>2.2</w:t>
      </w:r>
      <w:r w:rsidRPr="00764A85">
        <w:rPr>
          <w:sz w:val="22"/>
        </w:rPr>
        <w:tab/>
        <w:t xml:space="preserve">Implementation of the </w:t>
      </w:r>
      <w:r w:rsidR="00FB0431">
        <w:rPr>
          <w:sz w:val="22"/>
        </w:rPr>
        <w:t>[</w:t>
      </w:r>
      <w:r w:rsidR="00BF0980">
        <w:rPr>
          <w:sz w:val="22"/>
          <w:highlight w:val="lightGray"/>
        </w:rPr>
        <w:t>a</w:t>
      </w:r>
      <w:r>
        <w:rPr>
          <w:sz w:val="22"/>
          <w:highlight w:val="lightGray"/>
        </w:rPr>
        <w:t>ction</w:t>
      </w:r>
      <w:r w:rsidR="00FB0431">
        <w:rPr>
          <w:sz w:val="22"/>
          <w:highlight w:val="lightGray"/>
        </w:rPr>
        <w:t>] [</w:t>
      </w:r>
      <w:r w:rsidR="003C0331">
        <w:rPr>
          <w:sz w:val="22"/>
          <w:highlight w:val="lightGray"/>
        </w:rPr>
        <w:t>w</w:t>
      </w:r>
      <w:r w:rsidR="008F468F">
        <w:rPr>
          <w:sz w:val="22"/>
          <w:highlight w:val="lightGray"/>
        </w:rPr>
        <w:t xml:space="preserve">ork </w:t>
      </w:r>
      <w:r w:rsidR="003C0331">
        <w:rPr>
          <w:sz w:val="22"/>
          <w:highlight w:val="lightGray"/>
        </w:rPr>
        <w:t>p</w:t>
      </w:r>
      <w:r w:rsidR="00615407">
        <w:rPr>
          <w:sz w:val="22"/>
          <w:highlight w:val="lightGray"/>
        </w:rPr>
        <w:t>rogramme</w:t>
      </w:r>
      <w:r w:rsidR="00FB0431">
        <w:rPr>
          <w:sz w:val="22"/>
        </w:rPr>
        <w:t>]</w:t>
      </w:r>
      <w:r w:rsidRPr="00764A85">
        <w:rPr>
          <w:sz w:val="22"/>
        </w:rPr>
        <w:t xml:space="preserve"> shall begin on:</w:t>
      </w:r>
    </w:p>
    <w:p w14:paraId="4AB53669" w14:textId="4AB932BD" w:rsidR="00C2718F" w:rsidRPr="00F13D45" w:rsidRDefault="009B3027" w:rsidP="00555607">
      <w:pPr>
        <w:spacing w:after="120" w:line="240" w:lineRule="atLeast"/>
        <w:ind w:left="993"/>
        <w:jc w:val="both"/>
        <w:rPr>
          <w:sz w:val="22"/>
          <w:highlight w:val="yellow"/>
        </w:rPr>
      </w:pPr>
      <w:r>
        <w:rPr>
          <w:sz w:val="22"/>
          <w:highlight w:val="yellow"/>
        </w:rPr>
        <w:t>C</w:t>
      </w:r>
      <w:r w:rsidRPr="00F13D45">
        <w:rPr>
          <w:sz w:val="22"/>
          <w:highlight w:val="yellow"/>
        </w:rPr>
        <w:t xml:space="preserve">hoose </w:t>
      </w:r>
      <w:r w:rsidR="00C2718F" w:rsidRPr="00F13D45">
        <w:rPr>
          <w:sz w:val="22"/>
          <w:highlight w:val="yellow"/>
        </w:rPr>
        <w:t>one of the following:</w:t>
      </w:r>
    </w:p>
    <w:p w14:paraId="24F53F4D" w14:textId="77777777" w:rsidR="00C2718F" w:rsidRDefault="00C2718F" w:rsidP="00555607">
      <w:pPr>
        <w:widowControl w:val="0"/>
        <w:spacing w:after="120" w:line="240" w:lineRule="atLeast"/>
        <w:ind w:left="1701" w:hanging="567"/>
        <w:rPr>
          <w:snapToGrid w:val="0"/>
          <w:sz w:val="22"/>
          <w:highlight w:val="lightGray"/>
        </w:rPr>
      </w:pPr>
      <w:r>
        <w:rPr>
          <w:i/>
          <w:snapToGrid w:val="0"/>
          <w:sz w:val="22"/>
          <w:highlight w:val="lightGray"/>
        </w:rPr>
        <w:t>-</w:t>
      </w:r>
      <w:r>
        <w:rPr>
          <w:snapToGrid w:val="0"/>
          <w:sz w:val="22"/>
          <w:highlight w:val="lightGray"/>
        </w:rPr>
        <w:tab/>
      </w:r>
      <w:r w:rsidR="00DA3E61">
        <w:rPr>
          <w:snapToGrid w:val="0"/>
          <w:sz w:val="22"/>
          <w:highlight w:val="lightGray"/>
        </w:rPr>
        <w:t>[</w:t>
      </w:r>
      <w:r>
        <w:rPr>
          <w:snapToGrid w:val="0"/>
          <w:sz w:val="22"/>
          <w:highlight w:val="lightGray"/>
        </w:rPr>
        <w:t xml:space="preserve">the day following that on which the </w:t>
      </w:r>
      <w:r w:rsidR="00F21491">
        <w:rPr>
          <w:snapToGrid w:val="0"/>
          <w:sz w:val="22"/>
          <w:highlight w:val="lightGray"/>
        </w:rPr>
        <w:t xml:space="preserve">second </w:t>
      </w:r>
      <w:r>
        <w:rPr>
          <w:snapToGrid w:val="0"/>
          <w:sz w:val="22"/>
          <w:highlight w:val="lightGray"/>
        </w:rPr>
        <w:t xml:space="preserve">of the two </w:t>
      </w:r>
      <w:proofErr w:type="gramStart"/>
      <w:r w:rsidR="003C0331">
        <w:rPr>
          <w:snapToGrid w:val="0"/>
          <w:sz w:val="22"/>
          <w:highlight w:val="lightGray"/>
        </w:rPr>
        <w:t>p</w:t>
      </w:r>
      <w:r>
        <w:rPr>
          <w:snapToGrid w:val="0"/>
          <w:sz w:val="22"/>
          <w:highlight w:val="lightGray"/>
        </w:rPr>
        <w:t>arties</w:t>
      </w:r>
      <w:proofErr w:type="gramEnd"/>
      <w:r>
        <w:rPr>
          <w:snapToGrid w:val="0"/>
          <w:sz w:val="22"/>
          <w:highlight w:val="lightGray"/>
        </w:rPr>
        <w:t xml:space="preserve"> signs</w:t>
      </w:r>
      <w:r w:rsidR="00DA3E61">
        <w:rPr>
          <w:snapToGrid w:val="0"/>
          <w:sz w:val="22"/>
          <w:highlight w:val="lightGray"/>
        </w:rPr>
        <w:t>]</w:t>
      </w:r>
    </w:p>
    <w:p w14:paraId="7ACD2C26" w14:textId="7CF6BEE2" w:rsidR="00EC4191" w:rsidRPr="00041A83" w:rsidRDefault="00C2718F" w:rsidP="00555607">
      <w:pPr>
        <w:spacing w:after="120" w:line="240" w:lineRule="atLeast"/>
        <w:ind w:left="993" w:hanging="567"/>
        <w:jc w:val="both"/>
        <w:rPr>
          <w:sz w:val="22"/>
        </w:rPr>
      </w:pPr>
      <w:r>
        <w:rPr>
          <w:snapToGrid w:val="0"/>
          <w:sz w:val="22"/>
          <w:szCs w:val="22"/>
          <w:highlight w:val="lightGray"/>
        </w:rPr>
        <w:t>-</w:t>
      </w:r>
      <w:r>
        <w:rPr>
          <w:snapToGrid w:val="0"/>
          <w:sz w:val="22"/>
          <w:highlight w:val="lightGray"/>
        </w:rPr>
        <w:tab/>
      </w:r>
      <w:r w:rsidRPr="54817EAD">
        <w:rPr>
          <w:sz w:val="22"/>
          <w:szCs w:val="22"/>
        </w:rPr>
        <w:t>2.3</w:t>
      </w:r>
      <w:r w:rsidRPr="00764A85">
        <w:rPr>
          <w:sz w:val="22"/>
        </w:rPr>
        <w:tab/>
      </w:r>
      <w:r w:rsidRPr="54817EAD">
        <w:rPr>
          <w:sz w:val="22"/>
          <w:szCs w:val="22"/>
        </w:rPr>
        <w:t>The implementation period</w:t>
      </w:r>
      <w:r w:rsidR="00615407" w:rsidRPr="54817EAD">
        <w:rPr>
          <w:sz w:val="22"/>
          <w:szCs w:val="22"/>
        </w:rPr>
        <w:t xml:space="preserve"> of the </w:t>
      </w:r>
      <w:r w:rsidR="00FB0431" w:rsidRPr="54817EAD">
        <w:rPr>
          <w:sz w:val="22"/>
          <w:szCs w:val="22"/>
        </w:rPr>
        <w:t>[</w:t>
      </w:r>
      <w:r w:rsidR="00BF0980">
        <w:rPr>
          <w:sz w:val="22"/>
          <w:szCs w:val="22"/>
          <w:highlight w:val="lightGray"/>
        </w:rPr>
        <w:t>a</w:t>
      </w:r>
      <w:r w:rsidR="00615407">
        <w:rPr>
          <w:sz w:val="22"/>
          <w:szCs w:val="22"/>
          <w:highlight w:val="lightGray"/>
        </w:rPr>
        <w:t>ction</w:t>
      </w:r>
      <w:r w:rsidR="00FB0431">
        <w:rPr>
          <w:sz w:val="22"/>
          <w:szCs w:val="22"/>
          <w:highlight w:val="lightGray"/>
        </w:rPr>
        <w:t>] [</w:t>
      </w:r>
      <w:r w:rsidR="003C0331">
        <w:rPr>
          <w:sz w:val="22"/>
          <w:szCs w:val="22"/>
          <w:highlight w:val="lightGray"/>
        </w:rPr>
        <w:t>w</w:t>
      </w:r>
      <w:r w:rsidR="00615407">
        <w:rPr>
          <w:sz w:val="22"/>
          <w:szCs w:val="22"/>
          <w:highlight w:val="lightGray"/>
        </w:rPr>
        <w:t xml:space="preserve">ork </w:t>
      </w:r>
      <w:r w:rsidR="003C0331">
        <w:rPr>
          <w:sz w:val="22"/>
          <w:szCs w:val="22"/>
          <w:highlight w:val="lightGray"/>
        </w:rPr>
        <w:t>p</w:t>
      </w:r>
      <w:r w:rsidR="00615407">
        <w:rPr>
          <w:sz w:val="22"/>
          <w:szCs w:val="22"/>
          <w:highlight w:val="lightGray"/>
        </w:rPr>
        <w:t>rogramme</w:t>
      </w:r>
      <w:r w:rsidR="00BC51FC">
        <w:rPr>
          <w:rStyle w:val="FootnoteReference"/>
          <w:sz w:val="22"/>
          <w:szCs w:val="22"/>
          <w:highlight w:val="lightGray"/>
        </w:rPr>
        <w:footnoteReference w:id="2"/>
      </w:r>
      <w:r w:rsidR="00FB0431" w:rsidRPr="54817EAD">
        <w:rPr>
          <w:sz w:val="22"/>
          <w:szCs w:val="22"/>
        </w:rPr>
        <w:t>]</w:t>
      </w:r>
      <w:r w:rsidRPr="54817EAD">
        <w:rPr>
          <w:sz w:val="22"/>
          <w:szCs w:val="22"/>
        </w:rPr>
        <w:t xml:space="preserve">, as laid down in Annex I, is </w:t>
      </w:r>
      <w:r w:rsidR="00BB0F74" w:rsidRPr="54817EAD">
        <w:rPr>
          <w:sz w:val="22"/>
          <w:szCs w:val="22"/>
        </w:rPr>
        <w:t>&lt;</w:t>
      </w:r>
      <w:r w:rsidRPr="54817EAD">
        <w:rPr>
          <w:sz w:val="22"/>
          <w:szCs w:val="22"/>
          <w:highlight w:val="yellow"/>
        </w:rPr>
        <w:t>number of months</w:t>
      </w:r>
      <w:r w:rsidR="00BB0F74" w:rsidRPr="54817EAD">
        <w:rPr>
          <w:sz w:val="22"/>
          <w:szCs w:val="22"/>
        </w:rPr>
        <w:t>&gt;</w:t>
      </w:r>
      <w:r w:rsidRPr="54817EAD">
        <w:rPr>
          <w:sz w:val="22"/>
          <w:szCs w:val="22"/>
        </w:rPr>
        <w:t>.</w:t>
      </w:r>
    </w:p>
    <w:p w14:paraId="2C239C2D" w14:textId="73264A18" w:rsidR="00EC4191" w:rsidRPr="00764A85" w:rsidRDefault="00EC4191" w:rsidP="00555607">
      <w:pPr>
        <w:spacing w:after="120" w:line="240" w:lineRule="atLeast"/>
        <w:ind w:left="993"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w:t>
      </w:r>
      <w:r w:rsidR="00E37454">
        <w:rPr>
          <w:sz w:val="22"/>
        </w:rPr>
        <w:t>by the end date defined in Article 12.5 of Annex II</w:t>
      </w:r>
      <w:r w:rsidRPr="00764A85">
        <w:rPr>
          <w:sz w:val="22"/>
        </w:rPr>
        <w:t>.</w:t>
      </w:r>
    </w:p>
    <w:p w14:paraId="6D2B3340" w14:textId="77777777" w:rsidR="00C2718F" w:rsidRDefault="00C2718F" w:rsidP="00555607">
      <w:pPr>
        <w:spacing w:before="240" w:after="120" w:line="240" w:lineRule="atLeast"/>
        <w:ind w:left="567" w:hanging="567"/>
        <w:jc w:val="both"/>
        <w:rPr>
          <w:b/>
        </w:rPr>
      </w:pPr>
      <w:r w:rsidRPr="54817EAD">
        <w:rPr>
          <w:b/>
          <w:bCs/>
        </w:rPr>
        <w:t xml:space="preserve">Article 3 </w:t>
      </w:r>
      <w:r w:rsidR="00B479BA" w:rsidRPr="54817EAD">
        <w:rPr>
          <w:b/>
          <w:bCs/>
        </w:rPr>
        <w:t>—</w:t>
      </w:r>
      <w:r w:rsidRPr="54817EAD">
        <w:rPr>
          <w:b/>
          <w:bCs/>
        </w:rPr>
        <w:t xml:space="preserve"> Financing the </w:t>
      </w:r>
      <w:r w:rsidR="00BF0980" w:rsidRPr="54817EAD">
        <w:rPr>
          <w:b/>
          <w:bCs/>
        </w:rPr>
        <w:t>a</w:t>
      </w:r>
      <w:r w:rsidRPr="54817EAD">
        <w:rPr>
          <w:b/>
          <w:bCs/>
        </w:rPr>
        <w:t>ction</w:t>
      </w:r>
      <w:r w:rsidR="009C76AB" w:rsidRPr="00764A85">
        <w:rPr>
          <w:rStyle w:val="FootnoteReference"/>
        </w:rPr>
        <w:footnoteReference w:id="3"/>
      </w:r>
    </w:p>
    <w:p w14:paraId="62BE51A7" w14:textId="5C7EFAEC" w:rsidR="00ED0FF8" w:rsidRDefault="0067109D" w:rsidP="00555607">
      <w:pPr>
        <w:spacing w:after="120" w:line="240" w:lineRule="atLeast"/>
        <w:ind w:left="426"/>
        <w:jc w:val="both"/>
        <w:rPr>
          <w:sz w:val="22"/>
          <w:highlight w:val="yellow"/>
        </w:rPr>
      </w:pPr>
      <w:r>
        <w:rPr>
          <w:sz w:val="22"/>
          <w:highlight w:val="yellow"/>
        </w:rPr>
        <w:t>Option 1: for actions fi</w:t>
      </w:r>
      <w:r w:rsidR="00ED0FF8">
        <w:rPr>
          <w:sz w:val="22"/>
          <w:highlight w:val="yellow"/>
        </w:rPr>
        <w:t xml:space="preserve">nanced </w:t>
      </w:r>
      <w:r>
        <w:rPr>
          <w:sz w:val="22"/>
          <w:highlight w:val="yellow"/>
        </w:rPr>
        <w:t xml:space="preserve">exclusively </w:t>
      </w:r>
      <w:r w:rsidR="00DE628D">
        <w:rPr>
          <w:sz w:val="22"/>
          <w:highlight w:val="yellow"/>
        </w:rPr>
        <w:t>by way of reimburs</w:t>
      </w:r>
      <w:r w:rsidR="00E1243B">
        <w:rPr>
          <w:sz w:val="22"/>
          <w:highlight w:val="yellow"/>
        </w:rPr>
        <w:t>ement</w:t>
      </w:r>
      <w:r w:rsidR="00DE628D">
        <w:rPr>
          <w:sz w:val="22"/>
          <w:highlight w:val="yellow"/>
        </w:rPr>
        <w:t xml:space="preserve"> of costs: </w:t>
      </w:r>
    </w:p>
    <w:p w14:paraId="2C66DB83" w14:textId="33584555" w:rsidR="000D35AC" w:rsidRDefault="0067109D" w:rsidP="54817EAD">
      <w:pPr>
        <w:spacing w:after="120" w:line="240" w:lineRule="atLeast"/>
        <w:ind w:left="993" w:hanging="567"/>
        <w:jc w:val="both"/>
        <w:rPr>
          <w:sz w:val="22"/>
          <w:szCs w:val="22"/>
          <w:highlight w:val="lightGray"/>
        </w:rPr>
      </w:pPr>
      <w:r w:rsidRPr="54817EAD">
        <w:rPr>
          <w:sz w:val="22"/>
          <w:szCs w:val="22"/>
        </w:rPr>
        <w:t>[</w:t>
      </w:r>
      <w:r w:rsidR="00ED0FF8" w:rsidRPr="54817EAD">
        <w:rPr>
          <w:sz w:val="22"/>
          <w:szCs w:val="22"/>
        </w:rPr>
        <w:t>3.1</w:t>
      </w:r>
      <w:r w:rsidR="00ED0FF8" w:rsidRPr="00764A85">
        <w:rPr>
          <w:sz w:val="22"/>
        </w:rPr>
        <w:tab/>
      </w:r>
      <w:r w:rsidR="000D35AC">
        <w:rPr>
          <w:sz w:val="22"/>
          <w:szCs w:val="22"/>
          <w:highlight w:val="lightGray"/>
        </w:rPr>
        <w:t>The grant takes the form of reimbursement of costs only.</w:t>
      </w:r>
      <w:r w:rsidR="00C16D47">
        <w:rPr>
          <w:highlight w:val="lightGray"/>
        </w:rPr>
        <w:t xml:space="preserve"> </w:t>
      </w:r>
      <w:r w:rsidR="000D35AC">
        <w:rPr>
          <w:sz w:val="22"/>
          <w:szCs w:val="22"/>
          <w:highlight w:val="lightGray"/>
        </w:rPr>
        <w:t>The provisions laid down in Annex II and other annexes regarding financing not linked to costs are not relevant for this contract.</w:t>
      </w:r>
      <w:r w:rsidR="00240F06">
        <w:rPr>
          <w:sz w:val="22"/>
          <w:szCs w:val="22"/>
          <w:highlight w:val="lightGray"/>
        </w:rPr>
        <w:t xml:space="preserve"> The costs reimbursed are [actual costs</w:t>
      </w:r>
      <w:r w:rsidR="00240F06">
        <w:rPr>
          <w:rStyle w:val="FootnoteReference"/>
          <w:sz w:val="22"/>
          <w:szCs w:val="22"/>
          <w:highlight w:val="lightGray"/>
        </w:rPr>
        <w:footnoteReference w:id="4"/>
      </w:r>
      <w:r w:rsidR="00240F06">
        <w:rPr>
          <w:sz w:val="22"/>
          <w:szCs w:val="22"/>
          <w:highlight w:val="lightGray"/>
        </w:rPr>
        <w:t xml:space="preserve">] </w:t>
      </w:r>
    </w:p>
    <w:p w14:paraId="115ECCEA" w14:textId="0C620C8C" w:rsidR="00ED0FF8" w:rsidRDefault="00ED0FF8" w:rsidP="54817EAD">
      <w:pPr>
        <w:spacing w:after="240" w:line="240" w:lineRule="atLeast"/>
        <w:ind w:left="992"/>
        <w:jc w:val="both"/>
        <w:rPr>
          <w:sz w:val="22"/>
          <w:szCs w:val="22"/>
        </w:rPr>
      </w:pPr>
      <w:r>
        <w:rPr>
          <w:sz w:val="22"/>
          <w:szCs w:val="22"/>
          <w:highlight w:val="lightGray"/>
        </w:rPr>
        <w:t>The total eligible costs are estimated at</w:t>
      </w:r>
      <w:r w:rsidRPr="54817EAD">
        <w:rPr>
          <w:sz w:val="22"/>
          <w:szCs w:val="22"/>
        </w:rPr>
        <w:t xml:space="preserve"> [</w:t>
      </w:r>
      <w:r>
        <w:rPr>
          <w:sz w:val="22"/>
          <w:szCs w:val="22"/>
          <w:highlight w:val="lightGray"/>
        </w:rPr>
        <w:t>EUR</w:t>
      </w:r>
      <w:r w:rsidRPr="54817EAD">
        <w:rPr>
          <w:sz w:val="22"/>
          <w:szCs w:val="22"/>
        </w:rPr>
        <w:t>]</w:t>
      </w:r>
      <w:r w:rsidRPr="54817EAD">
        <w:rPr>
          <w:sz w:val="22"/>
          <w:szCs w:val="22"/>
          <w:highlight w:val="yellow"/>
        </w:rPr>
        <w:t xml:space="preserve"> [&lt;</w:t>
      </w:r>
      <w:r w:rsidR="00954812" w:rsidRPr="54817EAD">
        <w:rPr>
          <w:sz w:val="22"/>
          <w:szCs w:val="22"/>
          <w:highlight w:val="yellow"/>
        </w:rPr>
        <w:t xml:space="preserve">ISO code of the </w:t>
      </w:r>
      <w:r w:rsidRPr="54817EAD">
        <w:rPr>
          <w:sz w:val="22"/>
          <w:szCs w:val="22"/>
          <w:highlight w:val="yellow"/>
        </w:rPr>
        <w:t>currency of the country to which the contracting authority belongs</w:t>
      </w:r>
      <w:r w:rsidRPr="54817EAD">
        <w:rPr>
          <w:rStyle w:val="FootnoteReference"/>
          <w:sz w:val="22"/>
          <w:szCs w:val="22"/>
          <w:highlight w:val="yellow"/>
        </w:rPr>
        <w:footnoteReference w:id="5"/>
      </w:r>
      <w:r w:rsidRPr="54817EAD">
        <w:rPr>
          <w:sz w:val="22"/>
          <w:szCs w:val="22"/>
          <w:highlight w:val="yellow"/>
        </w:rPr>
        <w:t>&gt;] &lt;amount, for action grants, enter the amount in heading 11 of Annex III &gt;</w:t>
      </w:r>
      <w:r>
        <w:rPr>
          <w:sz w:val="22"/>
          <w:szCs w:val="22"/>
          <w:highlight w:val="lightGray"/>
        </w:rPr>
        <w:t>, as set out in Annex III.</w:t>
      </w:r>
    </w:p>
    <w:p w14:paraId="7CE7E4C0" w14:textId="77777777" w:rsidR="00ED0FF8" w:rsidRPr="00764A85" w:rsidRDefault="00ED0FF8" w:rsidP="00555607">
      <w:pPr>
        <w:spacing w:after="120" w:line="240" w:lineRule="atLeast"/>
        <w:ind w:left="993" w:hanging="567"/>
        <w:jc w:val="both"/>
        <w:rPr>
          <w:sz w:val="22"/>
        </w:rPr>
      </w:pPr>
      <w:r w:rsidRPr="00764A85">
        <w:rPr>
          <w:sz w:val="22"/>
        </w:rPr>
        <w:t>3.2</w:t>
      </w:r>
      <w:r w:rsidRPr="00764A85">
        <w:rPr>
          <w:sz w:val="22"/>
        </w:rPr>
        <w:tab/>
      </w:r>
      <w:r>
        <w:rPr>
          <w:sz w:val="22"/>
          <w:highlight w:val="lightGray"/>
        </w:rPr>
        <w:t xml:space="preserve">The contracting authority undertakes to finance a maximum </w:t>
      </w:r>
      <w:proofErr w:type="gramStart"/>
      <w:r>
        <w:rPr>
          <w:sz w:val="22"/>
          <w:highlight w:val="lightGray"/>
        </w:rPr>
        <w:t>amount</w:t>
      </w:r>
      <w:proofErr w:type="gramEnd"/>
      <w:r>
        <w:rPr>
          <w:sz w:val="22"/>
          <w:highlight w:val="lightGray"/>
        </w:rPr>
        <w:t xml:space="preserve"> of</w:t>
      </w:r>
      <w:r w:rsidRPr="00764A85">
        <w:rPr>
          <w:sz w:val="22"/>
        </w:rPr>
        <w:t xml:space="preserve"> </w:t>
      </w:r>
      <w:r>
        <w:rPr>
          <w:sz w:val="22"/>
        </w:rPr>
        <w:t>[</w:t>
      </w:r>
      <w:r>
        <w:rPr>
          <w:sz w:val="22"/>
          <w:highlight w:val="lightGray"/>
        </w:rPr>
        <w:t>EUR</w:t>
      </w:r>
      <w:r w:rsidRPr="00F13D45">
        <w:rPr>
          <w:sz w:val="22"/>
        </w:rPr>
        <w:t>]</w:t>
      </w:r>
      <w:r>
        <w:rPr>
          <w:sz w:val="22"/>
        </w:rPr>
        <w:t xml:space="preserve"> [&lt;</w:t>
      </w:r>
      <w:r>
        <w:rPr>
          <w:sz w:val="22"/>
          <w:highlight w:val="yellow"/>
        </w:rPr>
        <w:t>c</w:t>
      </w:r>
      <w:r w:rsidRPr="00764A85">
        <w:rPr>
          <w:sz w:val="22"/>
          <w:highlight w:val="yellow"/>
        </w:rPr>
        <w:t xml:space="preserve">ontracting </w:t>
      </w:r>
      <w:r>
        <w:rPr>
          <w:sz w:val="22"/>
          <w:highlight w:val="yellow"/>
        </w:rPr>
        <w:t>a</w:t>
      </w:r>
      <w:r w:rsidRPr="00764A85">
        <w:rPr>
          <w:sz w:val="22"/>
          <w:highlight w:val="yellow"/>
        </w:rPr>
        <w:t xml:space="preserve">uthority </w:t>
      </w:r>
      <w:r w:rsidRPr="00DD29C5">
        <w:rPr>
          <w:sz w:val="22"/>
          <w:highlight w:val="yellow"/>
        </w:rPr>
        <w:t>currency</w:t>
      </w:r>
      <w:r w:rsidRPr="008E7381">
        <w:rPr>
          <w:sz w:val="22"/>
          <w:highlight w:val="yellow"/>
        </w:rPr>
        <w:t xml:space="preserve"> as above</w:t>
      </w:r>
      <w:r w:rsidRPr="00764A85">
        <w:rPr>
          <w:sz w:val="22"/>
        </w:rPr>
        <w:t>&gt;</w:t>
      </w:r>
      <w:r>
        <w:rPr>
          <w:sz w:val="22"/>
        </w:rPr>
        <w:t>] &lt;</w:t>
      </w:r>
      <w:r w:rsidRPr="00F13D45">
        <w:rPr>
          <w:sz w:val="22"/>
          <w:highlight w:val="yellow"/>
        </w:rPr>
        <w:t>amount</w:t>
      </w:r>
      <w:r>
        <w:rPr>
          <w:sz w:val="22"/>
        </w:rPr>
        <w:t>&gt;</w:t>
      </w:r>
      <w:r w:rsidRPr="00764A85">
        <w:rPr>
          <w:sz w:val="22"/>
        </w:rPr>
        <w:t xml:space="preserve">. </w:t>
      </w:r>
    </w:p>
    <w:p w14:paraId="673F9F58" w14:textId="7B5F3CEB" w:rsidR="00ED0FF8" w:rsidRPr="00764A85" w:rsidRDefault="00ED0FF8" w:rsidP="54817EAD">
      <w:pPr>
        <w:spacing w:after="120" w:line="240" w:lineRule="atLeast"/>
        <w:ind w:left="993"/>
        <w:jc w:val="both"/>
        <w:rPr>
          <w:sz w:val="22"/>
          <w:szCs w:val="22"/>
        </w:rPr>
      </w:pPr>
      <w:r>
        <w:rPr>
          <w:sz w:val="22"/>
          <w:szCs w:val="22"/>
          <w:highlight w:val="lightGray"/>
        </w:rPr>
        <w:t>The grant is further limited to</w:t>
      </w:r>
      <w:r w:rsidRPr="54817EAD">
        <w:rPr>
          <w:sz w:val="22"/>
          <w:szCs w:val="22"/>
        </w:rPr>
        <w:t xml:space="preserve"> &lt;</w:t>
      </w:r>
      <w:r w:rsidRPr="54817EAD">
        <w:rPr>
          <w:sz w:val="22"/>
          <w:szCs w:val="22"/>
          <w:highlight w:val="yellow"/>
        </w:rPr>
        <w:t xml:space="preserve">enter applicable percentage </w:t>
      </w:r>
      <w:r w:rsidRPr="54817EAD">
        <w:rPr>
          <w:sz w:val="22"/>
          <w:szCs w:val="22"/>
        </w:rPr>
        <w:t xml:space="preserve">&gt; </w:t>
      </w:r>
      <w:r>
        <w:rPr>
          <w:sz w:val="22"/>
          <w:szCs w:val="22"/>
          <w:highlight w:val="lightGray"/>
        </w:rPr>
        <w:t>of the total eligible cost of the</w:t>
      </w:r>
      <w:r w:rsidRPr="54817EAD">
        <w:rPr>
          <w:sz w:val="22"/>
          <w:szCs w:val="22"/>
        </w:rPr>
        <w:t xml:space="preserve"> </w:t>
      </w:r>
      <w:r>
        <w:rPr>
          <w:sz w:val="22"/>
          <w:szCs w:val="22"/>
          <w:highlight w:val="lightGray"/>
        </w:rPr>
        <w:t>[action] specified in paragraph 1</w:t>
      </w:r>
      <w:r w:rsidRPr="54817EAD">
        <w:rPr>
          <w:sz w:val="22"/>
          <w:szCs w:val="22"/>
        </w:rPr>
        <w:t>.</w:t>
      </w:r>
    </w:p>
    <w:p w14:paraId="0ED0EE14" w14:textId="2888046B" w:rsidR="00ED0FF8" w:rsidRPr="00764A85" w:rsidRDefault="00ED0FF8" w:rsidP="00555607">
      <w:pPr>
        <w:spacing w:after="120" w:line="240" w:lineRule="atLeast"/>
        <w:ind w:left="993"/>
        <w:jc w:val="both"/>
        <w:rPr>
          <w:sz w:val="22"/>
        </w:rPr>
      </w:pPr>
      <w:r>
        <w:rPr>
          <w:sz w:val="22"/>
          <w:highlight w:val="lightGray"/>
        </w:rPr>
        <w:t>The final amount of the contracting authority’s contribution shall be determined in accordance with Articles 14 and 17 of Annex II.</w:t>
      </w:r>
      <w:r w:rsidR="00D86CD1">
        <w:rPr>
          <w:sz w:val="22"/>
        </w:rPr>
        <w:t>]</w:t>
      </w:r>
      <w:r w:rsidRPr="00764A85">
        <w:rPr>
          <w:sz w:val="22"/>
        </w:rPr>
        <w:t xml:space="preserve"> </w:t>
      </w:r>
    </w:p>
    <w:p w14:paraId="004A3974" w14:textId="051E4122" w:rsidR="00ED0FF8" w:rsidRDefault="00D86CD1" w:rsidP="54817EAD">
      <w:pPr>
        <w:keepNext/>
        <w:spacing w:after="240" w:line="240" w:lineRule="atLeast"/>
        <w:ind w:left="992"/>
        <w:jc w:val="both"/>
        <w:rPr>
          <w:sz w:val="22"/>
          <w:szCs w:val="22"/>
        </w:rPr>
      </w:pPr>
      <w:r w:rsidRPr="54817EAD">
        <w:rPr>
          <w:sz w:val="22"/>
          <w:szCs w:val="22"/>
          <w:highlight w:val="yellow"/>
        </w:rPr>
        <w:t>In case of</w:t>
      </w:r>
      <w:r w:rsidR="00ED0FF8" w:rsidRPr="54817EAD">
        <w:rPr>
          <w:sz w:val="22"/>
          <w:szCs w:val="22"/>
          <w:highlight w:val="yellow"/>
        </w:rPr>
        <w:t xml:space="preserve"> action grants</w:t>
      </w:r>
      <w:r w:rsidRPr="54817EAD">
        <w:rPr>
          <w:sz w:val="22"/>
          <w:szCs w:val="22"/>
          <w:highlight w:val="yellow"/>
        </w:rPr>
        <w:t xml:space="preserve"> please add</w:t>
      </w:r>
      <w:r w:rsidR="00ED0FF8" w:rsidRPr="54817EAD">
        <w:rPr>
          <w:sz w:val="22"/>
          <w:szCs w:val="22"/>
          <w:highlight w:val="yellow"/>
        </w:rPr>
        <w:t>:</w:t>
      </w:r>
      <w:r w:rsidR="00ED0FF8" w:rsidRPr="54817EAD">
        <w:rPr>
          <w:sz w:val="22"/>
          <w:szCs w:val="22"/>
        </w:rPr>
        <w:t xml:space="preserve"> </w:t>
      </w:r>
    </w:p>
    <w:p w14:paraId="6B42C0E5" w14:textId="40A469CC" w:rsidR="00ED0FF8" w:rsidRPr="00555607" w:rsidRDefault="00ED0FF8" w:rsidP="54817EAD">
      <w:pPr>
        <w:spacing w:after="240" w:line="240" w:lineRule="atLeast"/>
        <w:ind w:left="992" w:hanging="567"/>
        <w:jc w:val="both"/>
        <w:rPr>
          <w:sz w:val="22"/>
          <w:szCs w:val="22"/>
          <w:highlight w:val="yellow"/>
        </w:rPr>
      </w:pPr>
      <w:r w:rsidRPr="54817EAD">
        <w:rPr>
          <w:sz w:val="22"/>
          <w:szCs w:val="22"/>
        </w:rPr>
        <w:t>[3.3</w:t>
      </w:r>
      <w:r>
        <w:rPr>
          <w:sz w:val="22"/>
        </w:rPr>
        <w:tab/>
      </w:r>
    </w:p>
    <w:p w14:paraId="0FE59D14" w14:textId="396F0B62" w:rsidR="00D86CD1" w:rsidRPr="00764A85" w:rsidRDefault="00C2718F" w:rsidP="00555607">
      <w:pPr>
        <w:keepNext/>
        <w:keepLines/>
        <w:spacing w:before="240" w:after="120" w:line="240" w:lineRule="atLeast"/>
        <w:jc w:val="both"/>
        <w:rPr>
          <w:b/>
        </w:rPr>
      </w:pPr>
      <w:r w:rsidRPr="00764A85">
        <w:rPr>
          <w:b/>
        </w:rPr>
        <w:lastRenderedPageBreak/>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14:paraId="217F85D3" w14:textId="3A9CD504" w:rsidR="00FC0E25" w:rsidRDefault="00FC0E25" w:rsidP="00555607">
      <w:pPr>
        <w:spacing w:after="120" w:line="240" w:lineRule="atLeast"/>
        <w:ind w:left="426"/>
        <w:jc w:val="both"/>
        <w:rPr>
          <w:sz w:val="22"/>
          <w:szCs w:val="22"/>
          <w:highlight w:val="yellow"/>
        </w:rPr>
      </w:pPr>
      <w:r>
        <w:rPr>
          <w:sz w:val="22"/>
          <w:highlight w:val="yellow"/>
        </w:rPr>
        <w:t>C</w:t>
      </w:r>
      <w:r w:rsidRPr="00F13D45">
        <w:rPr>
          <w:sz w:val="22"/>
          <w:highlight w:val="yellow"/>
        </w:rPr>
        <w:t xml:space="preserve">hoose one of the </w:t>
      </w:r>
      <w:proofErr w:type="spellStart"/>
      <w:r>
        <w:rPr>
          <w:sz w:val="22"/>
          <w:highlight w:val="yellow"/>
        </w:rPr>
        <w:t>the</w:t>
      </w:r>
      <w:proofErr w:type="spellEnd"/>
      <w:r>
        <w:rPr>
          <w:sz w:val="22"/>
          <w:highlight w:val="yellow"/>
        </w:rPr>
        <w:t xml:space="preserve"> </w:t>
      </w:r>
      <w:r w:rsidR="00DA2D24">
        <w:rPr>
          <w:sz w:val="22"/>
          <w:highlight w:val="yellow"/>
        </w:rPr>
        <w:t>three</w:t>
      </w:r>
      <w:r>
        <w:rPr>
          <w:sz w:val="22"/>
          <w:highlight w:val="yellow"/>
        </w:rPr>
        <w:t xml:space="preserve"> options depending on the form of the grant</w:t>
      </w:r>
      <w:r w:rsidRPr="00F13D45">
        <w:rPr>
          <w:sz w:val="22"/>
          <w:highlight w:val="yellow"/>
        </w:rPr>
        <w:t>:</w:t>
      </w:r>
    </w:p>
    <w:p w14:paraId="315DB0A3" w14:textId="56E9347F" w:rsidR="00D86CD1" w:rsidRPr="00AF5DBA" w:rsidRDefault="00D86CD1" w:rsidP="00555607">
      <w:pPr>
        <w:spacing w:after="120" w:line="240" w:lineRule="atLeast"/>
        <w:ind w:left="426"/>
        <w:jc w:val="both"/>
        <w:rPr>
          <w:sz w:val="22"/>
          <w:szCs w:val="22"/>
        </w:rPr>
      </w:pPr>
    </w:p>
    <w:p w14:paraId="4FEED931" w14:textId="4C1BE0D4" w:rsidR="531ED7E8" w:rsidRDefault="531ED7E8" w:rsidP="54817EAD">
      <w:pPr>
        <w:spacing w:after="120" w:line="240" w:lineRule="atLeast"/>
        <w:ind w:left="426"/>
        <w:jc w:val="both"/>
        <w:rPr>
          <w:sz w:val="22"/>
          <w:szCs w:val="22"/>
        </w:rPr>
      </w:pPr>
      <w:r w:rsidRPr="54817EAD">
        <w:rPr>
          <w:sz w:val="22"/>
          <w:szCs w:val="22"/>
        </w:rPr>
        <w:t xml:space="preserve">Option 1: Actions with an implementation period of 12 months or less or grant of </w:t>
      </w:r>
    </w:p>
    <w:p w14:paraId="20FEE0C9" w14:textId="00E28941" w:rsidR="531ED7E8" w:rsidRDefault="531ED7E8" w:rsidP="0050039A">
      <w:pPr>
        <w:spacing w:after="120" w:line="240" w:lineRule="atLeast"/>
        <w:ind w:left="426"/>
        <w:jc w:val="both"/>
        <w:rPr>
          <w:sz w:val="22"/>
          <w:szCs w:val="22"/>
        </w:rPr>
      </w:pPr>
      <w:r w:rsidRPr="54817EAD">
        <w:rPr>
          <w:sz w:val="22"/>
          <w:szCs w:val="22"/>
        </w:rPr>
        <w:t>EUR 100 000 or less:</w:t>
      </w:r>
    </w:p>
    <w:p w14:paraId="5ACB7FE1" w14:textId="0CBDCF62" w:rsidR="531ED7E8" w:rsidRDefault="531ED7E8" w:rsidP="0050039A">
      <w:pPr>
        <w:spacing w:after="120" w:line="240" w:lineRule="atLeast"/>
        <w:ind w:left="426"/>
        <w:jc w:val="both"/>
        <w:rPr>
          <w:sz w:val="22"/>
          <w:szCs w:val="22"/>
        </w:rPr>
      </w:pPr>
      <w:r w:rsidRPr="54817EAD">
        <w:rPr>
          <w:sz w:val="22"/>
          <w:szCs w:val="22"/>
        </w:rPr>
        <w:t xml:space="preserve">(i) an initial pre-financing payment of 80 % of the maximum amount referred to </w:t>
      </w:r>
    </w:p>
    <w:p w14:paraId="370BADA1" w14:textId="14E8B5B0" w:rsidR="531ED7E8" w:rsidRDefault="531ED7E8" w:rsidP="0050039A">
      <w:pPr>
        <w:spacing w:after="120" w:line="240" w:lineRule="atLeast"/>
        <w:ind w:left="426"/>
        <w:jc w:val="both"/>
        <w:rPr>
          <w:sz w:val="22"/>
          <w:szCs w:val="22"/>
        </w:rPr>
      </w:pPr>
      <w:r w:rsidRPr="54817EAD">
        <w:rPr>
          <w:sz w:val="22"/>
          <w:szCs w:val="22"/>
        </w:rPr>
        <w:t xml:space="preserve">in Article 3.2 of the special conditions (excluding the reserve for </w:t>
      </w:r>
    </w:p>
    <w:p w14:paraId="5DFC2E19" w14:textId="6791C258" w:rsidR="531ED7E8" w:rsidRDefault="531ED7E8" w:rsidP="0050039A">
      <w:pPr>
        <w:spacing w:after="120" w:line="240" w:lineRule="atLeast"/>
        <w:ind w:left="426"/>
        <w:jc w:val="both"/>
        <w:rPr>
          <w:sz w:val="22"/>
          <w:szCs w:val="22"/>
        </w:rPr>
      </w:pPr>
      <w:r w:rsidRPr="54817EAD">
        <w:rPr>
          <w:sz w:val="22"/>
          <w:szCs w:val="22"/>
        </w:rPr>
        <w:t>contingencies);</w:t>
      </w:r>
    </w:p>
    <w:p w14:paraId="6F594D85" w14:textId="429E4DE8" w:rsidR="00F8242F" w:rsidRPr="00764A85" w:rsidRDefault="531ED7E8" w:rsidP="00555607">
      <w:pPr>
        <w:spacing w:after="120" w:line="240" w:lineRule="atLeast"/>
        <w:ind w:left="993"/>
        <w:jc w:val="both"/>
        <w:rPr>
          <w:sz w:val="22"/>
        </w:rPr>
      </w:pPr>
      <w:r w:rsidRPr="54817EAD">
        <w:rPr>
          <w:sz w:val="22"/>
          <w:szCs w:val="22"/>
        </w:rPr>
        <w:t>(ii) the balance of the final amount of the grant</w:t>
      </w:r>
      <w:r w:rsidR="00680F8B">
        <w:rPr>
          <w:sz w:val="22"/>
          <w:szCs w:val="22"/>
        </w:rPr>
        <w:t xml:space="preserve"> </w:t>
      </w:r>
      <w:proofErr w:type="gramStart"/>
      <w:r w:rsidR="00F8242F" w:rsidRPr="00764A85">
        <w:rPr>
          <w:sz w:val="22"/>
          <w:highlight w:val="yellow"/>
        </w:rPr>
        <w:t>For</w:t>
      </w:r>
      <w:proofErr w:type="gramEnd"/>
      <w:r w:rsidR="00F8242F" w:rsidRPr="00764A85">
        <w:rPr>
          <w:sz w:val="22"/>
          <w:highlight w:val="yellow"/>
        </w:rPr>
        <w:t xml:space="preserve"> operating grants </w:t>
      </w:r>
      <w:r w:rsidR="0035232B">
        <w:rPr>
          <w:sz w:val="22"/>
          <w:highlight w:val="yellow"/>
        </w:rPr>
        <w:t xml:space="preserve">or </w:t>
      </w:r>
      <w:r w:rsidR="00F8242F" w:rsidRPr="00764A85">
        <w:rPr>
          <w:sz w:val="22"/>
          <w:highlight w:val="yellow"/>
        </w:rPr>
        <w:t>specific reporting requirements</w:t>
      </w:r>
      <w:r w:rsidR="0035232B">
        <w:rPr>
          <w:sz w:val="22"/>
          <w:highlight w:val="yellow"/>
        </w:rPr>
        <w:t xml:space="preserve"> for action grants</w:t>
      </w:r>
      <w:r w:rsidR="00F8242F" w:rsidRPr="00764A85">
        <w:rPr>
          <w:sz w:val="22"/>
          <w:highlight w:val="yellow"/>
        </w:rPr>
        <w:t>:</w:t>
      </w:r>
    </w:p>
    <w:p w14:paraId="50477763" w14:textId="3B0D8989" w:rsidR="00D45EDA" w:rsidRDefault="00465AE1" w:rsidP="54817EAD">
      <w:pPr>
        <w:pStyle w:val="Text1"/>
        <w:tabs>
          <w:tab w:val="left" w:pos="567"/>
        </w:tabs>
        <w:spacing w:after="120" w:line="240" w:lineRule="atLeast"/>
        <w:ind w:left="993" w:hanging="567"/>
        <w:jc w:val="both"/>
        <w:rPr>
          <w:sz w:val="22"/>
          <w:szCs w:val="22"/>
        </w:rPr>
      </w:pPr>
      <w:r w:rsidRPr="54817EAD">
        <w:rPr>
          <w:sz w:val="22"/>
          <w:szCs w:val="22"/>
        </w:rPr>
        <w:t>[</w:t>
      </w:r>
      <w:r w:rsidR="00AB7BC6" w:rsidRPr="54817EAD">
        <w:rPr>
          <w:sz w:val="22"/>
          <w:szCs w:val="22"/>
        </w:rPr>
        <w:t>4.</w:t>
      </w:r>
      <w:r w:rsidR="00DE4E57" w:rsidRPr="54817EAD">
        <w:rPr>
          <w:sz w:val="22"/>
          <w:szCs w:val="22"/>
        </w:rPr>
        <w:t>x</w:t>
      </w:r>
      <w:r>
        <w:tab/>
      </w:r>
    </w:p>
    <w:p w14:paraId="62E9B8E1" w14:textId="4645F94E" w:rsidR="00FB07F0" w:rsidRDefault="00FB07F0" w:rsidP="00FB07F0">
      <w:pPr>
        <w:pStyle w:val="Text1"/>
        <w:tabs>
          <w:tab w:val="left" w:pos="993"/>
        </w:tabs>
        <w:spacing w:after="120" w:line="240" w:lineRule="atLeast"/>
        <w:ind w:left="993" w:hanging="567"/>
        <w:jc w:val="both"/>
        <w:rPr>
          <w:sz w:val="22"/>
        </w:rPr>
      </w:pPr>
      <w:proofErr w:type="gramStart"/>
      <w:r w:rsidRPr="00FB07F0">
        <w:rPr>
          <w:szCs w:val="24"/>
        </w:rPr>
        <w:t>4.x</w:t>
      </w:r>
      <w:r>
        <w:rPr>
          <w:sz w:val="22"/>
        </w:rPr>
        <w:t xml:space="preserve">  </w:t>
      </w:r>
      <w:r w:rsidRPr="00FB07F0">
        <w:rPr>
          <w:sz w:val="22"/>
        </w:rPr>
        <w:t>The</w:t>
      </w:r>
      <w:proofErr w:type="gramEnd"/>
      <w:r w:rsidRPr="00FB07F0">
        <w:rPr>
          <w:sz w:val="22"/>
        </w:rPr>
        <w:t xml:space="preserve"> beneficiary(</w:t>
      </w:r>
      <w:proofErr w:type="spellStart"/>
      <w:r w:rsidRPr="00FB07F0">
        <w:rPr>
          <w:sz w:val="22"/>
        </w:rPr>
        <w:t>ies</w:t>
      </w:r>
      <w:proofErr w:type="spellEnd"/>
      <w:r w:rsidRPr="00FB07F0">
        <w:rPr>
          <w:sz w:val="22"/>
        </w:rPr>
        <w:t xml:space="preserve">) will be expected to encode the logical framework matrix </w:t>
      </w:r>
      <w:r w:rsidR="00587C50">
        <w:rPr>
          <w:sz w:val="22"/>
        </w:rPr>
        <w:t>(</w:t>
      </w:r>
      <w:r w:rsidRPr="00FB07F0">
        <w:rPr>
          <w:sz w:val="22"/>
        </w:rPr>
        <w:t>results, their corresponding indicators, including baselines and targets</w:t>
      </w:r>
      <w:r w:rsidR="00587C50">
        <w:rPr>
          <w:sz w:val="22"/>
        </w:rPr>
        <w:t>)</w:t>
      </w:r>
      <w:r w:rsidRPr="00FB07F0">
        <w:rPr>
          <w:sz w:val="22"/>
        </w:rPr>
        <w:t xml:space="preserve"> and the current values of the indicators in the relevant electronic system</w:t>
      </w:r>
      <w:r w:rsidR="009B1577">
        <w:rPr>
          <w:sz w:val="22"/>
        </w:rPr>
        <w:t>,</w:t>
      </w:r>
      <w:r w:rsidRPr="00FB07F0">
        <w:rPr>
          <w:sz w:val="22"/>
        </w:rPr>
        <w:t xml:space="preserve"> in line with the values of the approved interim and final reports.</w:t>
      </w:r>
    </w:p>
    <w:p w14:paraId="3E905BB8" w14:textId="50CD46DF" w:rsidR="00D45EDA" w:rsidRPr="00582280" w:rsidRDefault="00D45EDA" w:rsidP="00FB07F0">
      <w:pPr>
        <w:pStyle w:val="Text1"/>
        <w:spacing w:after="120" w:line="240" w:lineRule="atLeast"/>
        <w:ind w:left="993" w:hanging="567"/>
        <w:jc w:val="both"/>
        <w:rPr>
          <w:sz w:val="22"/>
        </w:rPr>
      </w:pPr>
      <w:r>
        <w:rPr>
          <w:color w:val="000000"/>
          <w:szCs w:val="24"/>
          <w:lang w:eastAsia="fr-BE"/>
        </w:rPr>
        <w:t xml:space="preserve">4.x   </w:t>
      </w:r>
      <w:r w:rsidRPr="0094153E">
        <w:rPr>
          <w:color w:val="000000"/>
          <w:szCs w:val="24"/>
          <w:lang w:eastAsia="fr-BE"/>
        </w:rPr>
        <w:t xml:space="preserve">Payments shall be made in accordance with the special conditions into the following bank account: </w:t>
      </w:r>
    </w:p>
    <w:p w14:paraId="431B73BE" w14:textId="77777777" w:rsidR="00D45EDA" w:rsidRPr="0094153E" w:rsidRDefault="00D45EDA" w:rsidP="00582280">
      <w:pPr>
        <w:spacing w:after="60"/>
        <w:ind w:firstLine="993"/>
        <w:rPr>
          <w:color w:val="000000"/>
          <w:szCs w:val="24"/>
          <w:lang w:eastAsia="fr-BE"/>
        </w:rPr>
      </w:pPr>
      <w:r w:rsidRPr="0094153E">
        <w:rPr>
          <w:i/>
          <w:iCs/>
          <w:color w:val="000000"/>
          <w:szCs w:val="24"/>
          <w:lang w:eastAsia="fr-BE"/>
        </w:rPr>
        <w:t>Name of bank</w:t>
      </w:r>
      <w:r w:rsidRPr="0094153E">
        <w:rPr>
          <w:color w:val="000000"/>
          <w:szCs w:val="24"/>
          <w:lang w:eastAsia="fr-BE"/>
        </w:rPr>
        <w:t>: [</w:t>
      </w:r>
      <w:r w:rsidRPr="00582280">
        <w:rPr>
          <w:color w:val="000000"/>
          <w:szCs w:val="24"/>
          <w:highlight w:val="yellow"/>
          <w:lang w:eastAsia="fr-BE"/>
        </w:rPr>
        <w:t>insert bank name</w:t>
      </w:r>
      <w:r w:rsidRPr="00582280">
        <w:rPr>
          <w:color w:val="000000"/>
          <w:szCs w:val="24"/>
          <w:lang w:eastAsia="fr-BE"/>
        </w:rPr>
        <w:t>]</w:t>
      </w:r>
    </w:p>
    <w:p w14:paraId="0F3407F5" w14:textId="77777777" w:rsidR="00D45EDA" w:rsidRPr="0094153E" w:rsidRDefault="00D45EDA" w:rsidP="00582280">
      <w:pPr>
        <w:spacing w:after="60"/>
        <w:ind w:firstLine="993"/>
        <w:rPr>
          <w:color w:val="000000"/>
          <w:szCs w:val="24"/>
          <w:lang w:eastAsia="fr-BE"/>
        </w:rPr>
      </w:pPr>
      <w:r w:rsidRPr="0094153E">
        <w:rPr>
          <w:i/>
          <w:iCs/>
          <w:color w:val="000000"/>
          <w:szCs w:val="24"/>
          <w:lang w:eastAsia="fr-BE"/>
        </w:rPr>
        <w:t>Exact denomination of account holder</w:t>
      </w:r>
      <w:r w:rsidRPr="0094153E">
        <w:rPr>
          <w:color w:val="000000"/>
          <w:szCs w:val="24"/>
          <w:lang w:eastAsia="fr-BE"/>
        </w:rPr>
        <w:t>: [</w:t>
      </w:r>
      <w:r w:rsidRPr="00582280">
        <w:rPr>
          <w:color w:val="000000"/>
          <w:szCs w:val="24"/>
          <w:highlight w:val="yellow"/>
          <w:lang w:eastAsia="fr-BE"/>
        </w:rPr>
        <w:t>full name of account holder</w:t>
      </w:r>
      <w:r w:rsidRPr="0094153E">
        <w:rPr>
          <w:color w:val="000000"/>
          <w:szCs w:val="24"/>
          <w:lang w:eastAsia="fr-BE"/>
        </w:rPr>
        <w:t>]</w:t>
      </w:r>
    </w:p>
    <w:p w14:paraId="5A2203DD" w14:textId="77777777" w:rsidR="00D45EDA" w:rsidRPr="0094153E" w:rsidRDefault="00D45EDA" w:rsidP="00582280">
      <w:pPr>
        <w:spacing w:after="60"/>
        <w:ind w:firstLine="993"/>
        <w:rPr>
          <w:color w:val="000000"/>
          <w:szCs w:val="24"/>
          <w:lang w:eastAsia="fr-BE"/>
        </w:rPr>
      </w:pPr>
      <w:r w:rsidRPr="0094153E">
        <w:rPr>
          <w:i/>
          <w:iCs/>
          <w:color w:val="000000"/>
          <w:szCs w:val="24"/>
          <w:lang w:eastAsia="fr-BE"/>
        </w:rPr>
        <w:t>Bank account number</w:t>
      </w:r>
      <w:r w:rsidRPr="0094153E">
        <w:rPr>
          <w:color w:val="000000"/>
          <w:szCs w:val="24"/>
          <w:lang w:eastAsia="fr-BE"/>
        </w:rPr>
        <w:t>: [</w:t>
      </w:r>
      <w:r w:rsidRPr="00582280">
        <w:rPr>
          <w:color w:val="000000"/>
          <w:szCs w:val="24"/>
          <w:highlight w:val="yellow"/>
          <w:lang w:eastAsia="fr-BE"/>
        </w:rPr>
        <w:t>insert bank account number</w:t>
      </w:r>
      <w:r w:rsidRPr="00582280">
        <w:rPr>
          <w:color w:val="000000"/>
          <w:szCs w:val="24"/>
          <w:lang w:eastAsia="fr-BE"/>
        </w:rPr>
        <w:t>].</w:t>
      </w:r>
    </w:p>
    <w:p w14:paraId="0EAF0C8F" w14:textId="77777777" w:rsidR="00D45EDA" w:rsidRDefault="00D45EDA" w:rsidP="00582280">
      <w:pPr>
        <w:pStyle w:val="Text1"/>
        <w:tabs>
          <w:tab w:val="left" w:pos="567"/>
        </w:tabs>
        <w:spacing w:after="120" w:line="240" w:lineRule="atLeast"/>
        <w:ind w:left="0"/>
        <w:jc w:val="both"/>
        <w:rPr>
          <w:sz w:val="22"/>
        </w:rPr>
      </w:pPr>
    </w:p>
    <w:p w14:paraId="13F63C27" w14:textId="43B17F0F" w:rsidR="00C2718F" w:rsidRPr="00764A85" w:rsidRDefault="00C2718F" w:rsidP="00555607">
      <w:pPr>
        <w:keepNext/>
        <w:keepLines/>
        <w:spacing w:before="240" w:after="120" w:line="240" w:lineRule="atLeast"/>
        <w:jc w:val="both"/>
        <w:rPr>
          <w:b/>
        </w:rPr>
      </w:pPr>
      <w:r w:rsidRPr="00764A85">
        <w:rPr>
          <w:b/>
        </w:rPr>
        <w:t xml:space="preserve">Article 5 </w:t>
      </w:r>
      <w:r w:rsidR="00B479BA" w:rsidRPr="00764A85">
        <w:rPr>
          <w:b/>
        </w:rPr>
        <w:t>—</w:t>
      </w:r>
      <w:r w:rsidRPr="00764A85">
        <w:rPr>
          <w:b/>
        </w:rPr>
        <w:t xml:space="preserve"> Contact </w:t>
      </w:r>
      <w:r w:rsidR="00F8242F">
        <w:rPr>
          <w:b/>
        </w:rPr>
        <w:t>points</w:t>
      </w:r>
    </w:p>
    <w:p w14:paraId="686E6F78" w14:textId="77777777" w:rsidR="00C2718F" w:rsidRPr="00764A85" w:rsidRDefault="002E60D5" w:rsidP="00555607">
      <w:pPr>
        <w:spacing w:after="120" w:line="240" w:lineRule="atLeast"/>
        <w:ind w:left="993"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14:paraId="6FB73D7C" w14:textId="77777777" w:rsidR="00C2718F" w:rsidRPr="00764A85" w:rsidRDefault="00C2718F" w:rsidP="00555607">
      <w:pPr>
        <w:spacing w:after="120" w:line="240" w:lineRule="atLeast"/>
        <w:ind w:left="993"/>
        <w:jc w:val="both"/>
        <w:rPr>
          <w:sz w:val="22"/>
          <w:u w:val="single"/>
        </w:rPr>
      </w:pPr>
      <w:r w:rsidRPr="00764A85">
        <w:rPr>
          <w:sz w:val="22"/>
          <w:u w:val="single"/>
        </w:rPr>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14:paraId="170D3507" w14:textId="77777777" w:rsidR="00795856" w:rsidRDefault="00BB0F74" w:rsidP="00555607">
      <w:pPr>
        <w:spacing w:after="120" w:line="240" w:lineRule="atLeast"/>
        <w:ind w:left="1276"/>
        <w:jc w:val="both"/>
        <w:rPr>
          <w:sz w:val="22"/>
        </w:rPr>
      </w:pPr>
      <w:r w:rsidRPr="00141F49">
        <w:rPr>
          <w:sz w:val="22"/>
        </w:rPr>
        <w:t>&lt;</w:t>
      </w:r>
      <w:r w:rsidR="00C2718F" w:rsidRPr="00F13D45">
        <w:rPr>
          <w:sz w:val="22"/>
          <w:highlight w:val="yellow"/>
        </w:rPr>
        <w:t xml:space="preserve">address of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w:t>
      </w:r>
      <w:r w:rsidR="00B479BA" w:rsidRPr="00F13D45">
        <w:rPr>
          <w:sz w:val="22"/>
          <w:highlight w:val="yellow"/>
        </w:rPr>
        <w:t>’</w:t>
      </w:r>
      <w:r w:rsidR="00C2718F" w:rsidRPr="00F13D45">
        <w:rPr>
          <w:sz w:val="22"/>
          <w:highlight w:val="yellow"/>
        </w:rPr>
        <w:t>s management department</w:t>
      </w:r>
      <w:r w:rsidRPr="00F13D45">
        <w:rPr>
          <w:sz w:val="22"/>
        </w:rPr>
        <w:t>&gt;</w:t>
      </w:r>
    </w:p>
    <w:p w14:paraId="3E9E2E56" w14:textId="625CE8AA" w:rsidR="00C2718F" w:rsidRPr="00141F49" w:rsidRDefault="00795856" w:rsidP="00555607">
      <w:pPr>
        <w:spacing w:after="240" w:line="240" w:lineRule="atLeast"/>
        <w:ind w:left="1276"/>
        <w:jc w:val="both"/>
        <w:rPr>
          <w:sz w:val="22"/>
        </w:rPr>
      </w:pPr>
      <w:r>
        <w:rPr>
          <w:sz w:val="22"/>
        </w:rPr>
        <w:t>&lt;</w:t>
      </w:r>
      <w:r w:rsidR="00CA72F3" w:rsidRPr="00CA72F3">
        <w:rPr>
          <w:sz w:val="22"/>
          <w:szCs w:val="22"/>
        </w:rPr>
        <w:t xml:space="preserve"> </w:t>
      </w:r>
      <w:r w:rsidR="00CA72F3" w:rsidRPr="00887ECA">
        <w:rPr>
          <w:sz w:val="22"/>
          <w:szCs w:val="22"/>
        </w:rPr>
        <w:t xml:space="preserve">E-email: </w:t>
      </w:r>
      <w:r w:rsidR="00CA72F3" w:rsidRPr="00887ECA">
        <w:rPr>
          <w:sz w:val="22"/>
          <w:szCs w:val="22"/>
          <w:highlight w:val="yellow"/>
          <w:lang w:val="en-IE"/>
        </w:rPr>
        <w:t>functional mailbox</w:t>
      </w:r>
      <w:r w:rsidR="00CA72F3" w:rsidRPr="00EE70C1">
        <w:rPr>
          <w:sz w:val="22"/>
          <w:szCs w:val="22"/>
        </w:rPr>
        <w:t xml:space="preserve"> </w:t>
      </w:r>
      <w:r>
        <w:rPr>
          <w:sz w:val="22"/>
        </w:rPr>
        <w:t>&gt;</w:t>
      </w:r>
      <w:r w:rsidR="00C2718F" w:rsidRPr="00141F49">
        <w:rPr>
          <w:b/>
          <w:sz w:val="22"/>
        </w:rPr>
        <w:t>]</w:t>
      </w:r>
    </w:p>
    <w:p w14:paraId="07A5D511" w14:textId="77777777" w:rsidR="00C2718F" w:rsidRPr="00764A85" w:rsidRDefault="00C2718F" w:rsidP="00555607">
      <w:pPr>
        <w:spacing w:after="120" w:line="240" w:lineRule="atLeast"/>
        <w:ind w:left="993"/>
        <w:jc w:val="both"/>
        <w:rPr>
          <w:sz w:val="22"/>
        </w:rPr>
      </w:pPr>
      <w:r w:rsidRPr="00764A85">
        <w:rPr>
          <w:sz w:val="22"/>
          <w:u w:val="single"/>
        </w:rPr>
        <w:t xml:space="preserve">For the </w:t>
      </w:r>
      <w:r w:rsidR="00BF0980">
        <w:rPr>
          <w:sz w:val="22"/>
          <w:u w:val="single"/>
        </w:rPr>
        <w:t>c</w:t>
      </w:r>
      <w:r w:rsidR="00FB12B8" w:rsidRPr="00764A85">
        <w:rPr>
          <w:sz w:val="22"/>
          <w:u w:val="single"/>
        </w:rPr>
        <w:t>oordinator</w:t>
      </w:r>
    </w:p>
    <w:p w14:paraId="7FEB9C9A" w14:textId="77777777" w:rsidR="00886713" w:rsidRPr="00764A85" w:rsidRDefault="00BB0F74" w:rsidP="00555607">
      <w:pPr>
        <w:spacing w:after="240" w:line="240" w:lineRule="atLeast"/>
        <w:ind w:left="1276"/>
        <w:jc w:val="both"/>
        <w:rPr>
          <w:sz w:val="22"/>
        </w:rPr>
      </w:pPr>
      <w:r w:rsidRPr="00764A85">
        <w:rPr>
          <w:sz w:val="22"/>
        </w:rPr>
        <w:t>&lt;</w:t>
      </w:r>
      <w:r w:rsidR="00C2718F" w:rsidRPr="00764A85">
        <w:rPr>
          <w:sz w:val="22"/>
          <w:highlight w:val="yellow"/>
        </w:rPr>
        <w:t xml:space="preserve">address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r w:rsidR="00C2718F" w:rsidRPr="00764A85">
        <w:rPr>
          <w:sz w:val="22"/>
          <w:highlight w:val="yellow"/>
        </w:rPr>
        <w:t>correspondence</w:t>
      </w:r>
      <w:r w:rsidRPr="00764A85">
        <w:rPr>
          <w:sz w:val="22"/>
        </w:rPr>
        <w:t>&gt;</w:t>
      </w:r>
    </w:p>
    <w:p w14:paraId="3CFD023E" w14:textId="0315FAB8" w:rsidR="009B3027" w:rsidRPr="00555607" w:rsidRDefault="009B3027" w:rsidP="00555607">
      <w:pPr>
        <w:spacing w:after="120" w:line="240" w:lineRule="atLeast"/>
        <w:ind w:left="993" w:hanging="567"/>
        <w:jc w:val="both"/>
        <w:rPr>
          <w:sz w:val="22"/>
          <w:szCs w:val="22"/>
        </w:rPr>
      </w:pPr>
      <w:r w:rsidRPr="00555607">
        <w:rPr>
          <w:sz w:val="22"/>
          <w:szCs w:val="22"/>
        </w:rPr>
        <w:t>5.</w:t>
      </w:r>
      <w:r w:rsidR="004346E6">
        <w:rPr>
          <w:sz w:val="22"/>
          <w:szCs w:val="22"/>
        </w:rPr>
        <w:t>2</w:t>
      </w:r>
      <w:r w:rsidRPr="00555607">
        <w:rPr>
          <w:sz w:val="22"/>
          <w:szCs w:val="22"/>
        </w:rPr>
        <w:t xml:space="preserve"> </w:t>
      </w:r>
      <w:r w:rsidR="004346E6">
        <w:rPr>
          <w:sz w:val="22"/>
          <w:szCs w:val="22"/>
        </w:rPr>
        <w:tab/>
      </w:r>
      <w:r w:rsidRPr="00555607">
        <w:rPr>
          <w:sz w:val="22"/>
          <w:szCs w:val="22"/>
        </w:rPr>
        <w:t>Data protection controller</w:t>
      </w:r>
    </w:p>
    <w:p w14:paraId="0E1E229F" w14:textId="77777777" w:rsidR="009B3027" w:rsidRPr="004346E6" w:rsidRDefault="009B3027" w:rsidP="00555607">
      <w:pPr>
        <w:spacing w:after="120" w:line="240" w:lineRule="atLeast"/>
        <w:ind w:left="993"/>
        <w:rPr>
          <w:sz w:val="22"/>
          <w:szCs w:val="22"/>
        </w:rPr>
      </w:pPr>
      <w:r w:rsidRPr="004346E6">
        <w:rPr>
          <w:sz w:val="22"/>
          <w:szCs w:val="22"/>
          <w:highlight w:val="yellow"/>
        </w:rPr>
        <w:t>For indirect management insert the following</w:t>
      </w:r>
    </w:p>
    <w:p w14:paraId="3522E330" w14:textId="091C64CF" w:rsidR="009B3027" w:rsidRDefault="009B3027" w:rsidP="00555607">
      <w:pPr>
        <w:spacing w:after="120" w:line="240" w:lineRule="atLeast"/>
        <w:ind w:left="1276"/>
        <w:jc w:val="both"/>
        <w:rPr>
          <w:sz w:val="22"/>
          <w:szCs w:val="22"/>
          <w:highlight w:val="lightGray"/>
        </w:rPr>
      </w:pPr>
      <w:r>
        <w:rPr>
          <w:sz w:val="22"/>
          <w:szCs w:val="22"/>
          <w:highlight w:val="lightGray"/>
        </w:rPr>
        <w:t xml:space="preserve">For the purpose of Article 1.3 and 1.4 of </w:t>
      </w:r>
      <w:r w:rsidR="004346E6">
        <w:rPr>
          <w:sz w:val="22"/>
          <w:szCs w:val="22"/>
          <w:highlight w:val="lightGray"/>
        </w:rPr>
        <w:t>Annex II</w:t>
      </w:r>
      <w:r>
        <w:rPr>
          <w:sz w:val="22"/>
          <w:szCs w:val="22"/>
          <w:highlight w:val="lightGray"/>
        </w:rPr>
        <w:t>, for the part of the data transferred by the contracting authority to the European Commission the controller for the processing of personal data carried out within the Commission is</w:t>
      </w:r>
    </w:p>
    <w:p w14:paraId="16726F79" w14:textId="77777777" w:rsidR="009B3027" w:rsidRPr="008C6493" w:rsidRDefault="009B3027" w:rsidP="00555607">
      <w:pPr>
        <w:spacing w:after="120" w:line="240" w:lineRule="atLeast"/>
        <w:ind w:left="1276"/>
        <w:rPr>
          <w:sz w:val="22"/>
          <w:szCs w:val="22"/>
        </w:rPr>
      </w:pPr>
      <w:r w:rsidRPr="008C6493">
        <w:rPr>
          <w:sz w:val="22"/>
          <w:szCs w:val="22"/>
        </w:rPr>
        <w:t>[</w:t>
      </w:r>
      <w:r w:rsidRPr="008C6493">
        <w:rPr>
          <w:sz w:val="22"/>
          <w:szCs w:val="22"/>
          <w:highlight w:val="yellow"/>
        </w:rPr>
        <w:t xml:space="preserve">For DG </w:t>
      </w:r>
      <w:r>
        <w:rPr>
          <w:sz w:val="22"/>
          <w:szCs w:val="22"/>
          <w:highlight w:val="yellow"/>
        </w:rPr>
        <w:t>INTPA</w:t>
      </w:r>
      <w:r w:rsidRPr="008C6493">
        <w:rPr>
          <w:sz w:val="22"/>
          <w:szCs w:val="22"/>
        </w:rPr>
        <w:t xml:space="preserve"> </w:t>
      </w:r>
      <w:r>
        <w:rPr>
          <w:sz w:val="22"/>
          <w:szCs w:val="22"/>
          <w:highlight w:val="lightGray"/>
        </w:rPr>
        <w:t>the head of legal affairs unit of DG International Partnerships</w:t>
      </w:r>
      <w:r w:rsidRPr="008C6493">
        <w:rPr>
          <w:sz w:val="22"/>
          <w:szCs w:val="22"/>
        </w:rPr>
        <w:t>.]</w:t>
      </w:r>
    </w:p>
    <w:p w14:paraId="3F2B2FED" w14:textId="77777777" w:rsidR="009B3027" w:rsidRPr="008C6493" w:rsidRDefault="009B3027" w:rsidP="00555607">
      <w:pPr>
        <w:spacing w:after="240" w:line="240" w:lineRule="atLeast"/>
        <w:ind w:left="1276"/>
        <w:rPr>
          <w:sz w:val="22"/>
          <w:szCs w:val="22"/>
        </w:rPr>
      </w:pPr>
      <w:r w:rsidRPr="008C6493">
        <w:rPr>
          <w:sz w:val="22"/>
          <w:szCs w:val="22"/>
        </w:rPr>
        <w:t>[</w:t>
      </w:r>
      <w:r w:rsidRPr="008C6493">
        <w:rPr>
          <w:sz w:val="22"/>
          <w:szCs w:val="22"/>
          <w:highlight w:val="yellow"/>
        </w:rPr>
        <w:t>For any other DG</w:t>
      </w:r>
      <w:r w:rsidRPr="008C6493">
        <w:rPr>
          <w:sz w:val="22"/>
          <w:szCs w:val="22"/>
        </w:rPr>
        <w:t xml:space="preserve"> </w:t>
      </w:r>
      <w:r w:rsidRPr="008C6493">
        <w:rPr>
          <w:sz w:val="22"/>
          <w:szCs w:val="22"/>
          <w:highlight w:val="yellow"/>
        </w:rPr>
        <w:t>&lt;please add the function of your controller &gt;</w:t>
      </w:r>
      <w:r w:rsidRPr="008C6493">
        <w:rPr>
          <w:sz w:val="22"/>
          <w:szCs w:val="22"/>
        </w:rPr>
        <w:t>.</w:t>
      </w:r>
      <w:r>
        <w:rPr>
          <w:sz w:val="22"/>
          <w:szCs w:val="22"/>
          <w:highlight w:val="lightGray"/>
        </w:rPr>
        <w:t>]</w:t>
      </w:r>
    </w:p>
    <w:p w14:paraId="60CF351D" w14:textId="43A1B87F" w:rsidR="00971A16" w:rsidRDefault="00971A16" w:rsidP="00555607">
      <w:pPr>
        <w:spacing w:after="120" w:line="240" w:lineRule="atLeast"/>
        <w:ind w:left="993" w:hanging="567"/>
        <w:jc w:val="both"/>
        <w:rPr>
          <w:sz w:val="22"/>
        </w:rPr>
      </w:pPr>
      <w:r>
        <w:rPr>
          <w:sz w:val="22"/>
        </w:rPr>
        <w:t>[</w:t>
      </w:r>
      <w:r w:rsidRPr="00971A16">
        <w:rPr>
          <w:sz w:val="22"/>
        </w:rPr>
        <w:t>5.3</w:t>
      </w:r>
      <w:r w:rsidRPr="00971A16">
        <w:rPr>
          <w:sz w:val="22"/>
        </w:rPr>
        <w:tab/>
      </w:r>
      <w:r>
        <w:rPr>
          <w:sz w:val="22"/>
          <w:highlight w:val="lightGray"/>
        </w:rPr>
        <w:t>The practitioner for the contractual expenditure verification is:</w:t>
      </w:r>
      <w:r>
        <w:rPr>
          <w:sz w:val="22"/>
        </w:rPr>
        <w:t xml:space="preserve"> </w:t>
      </w:r>
      <w:r w:rsidRPr="00764A85">
        <w:rPr>
          <w:sz w:val="22"/>
          <w:highlight w:val="yellow"/>
        </w:rPr>
        <w:t xml:space="preserve">&lt; </w:t>
      </w:r>
      <w:r w:rsidRPr="00F13D45">
        <w:rPr>
          <w:sz w:val="22"/>
          <w:highlight w:val="yellow"/>
        </w:rPr>
        <w:t>name, address, telephone</w:t>
      </w:r>
      <w:r>
        <w:rPr>
          <w:sz w:val="22"/>
          <w:highlight w:val="yellow"/>
        </w:rPr>
        <w:t xml:space="preserve">, email address </w:t>
      </w:r>
      <w:r w:rsidRPr="00F13D45">
        <w:rPr>
          <w:sz w:val="22"/>
          <w:highlight w:val="yellow"/>
        </w:rPr>
        <w:t>and fax numbers</w:t>
      </w:r>
      <w:r w:rsidRPr="00764A85">
        <w:rPr>
          <w:i/>
          <w:sz w:val="22"/>
          <w:highlight w:val="yellow"/>
        </w:rPr>
        <w:t>&gt;</w:t>
      </w:r>
      <w:r w:rsidRPr="00764A85">
        <w:rPr>
          <w:b/>
          <w:sz w:val="22"/>
          <w:highlight w:val="yellow"/>
        </w:rPr>
        <w:t>]</w:t>
      </w:r>
      <w:r w:rsidRPr="00764A85">
        <w:rPr>
          <w:sz w:val="22"/>
          <w:highlight w:val="yellow"/>
        </w:rPr>
        <w:t>.</w:t>
      </w:r>
    </w:p>
    <w:p w14:paraId="0CE3BF54" w14:textId="1D08C813" w:rsidR="00757FB8" w:rsidRDefault="00E828AA" w:rsidP="00555607">
      <w:pPr>
        <w:spacing w:after="120" w:line="240" w:lineRule="atLeast"/>
        <w:ind w:left="993" w:hanging="567"/>
        <w:jc w:val="both"/>
        <w:rPr>
          <w:sz w:val="22"/>
        </w:rPr>
      </w:pPr>
      <w:r w:rsidRPr="54817EAD">
        <w:rPr>
          <w:sz w:val="22"/>
          <w:szCs w:val="22"/>
        </w:rPr>
        <w:lastRenderedPageBreak/>
        <w:t>[</w:t>
      </w:r>
      <w:r w:rsidR="00757FB8" w:rsidRPr="54817EAD">
        <w:rPr>
          <w:sz w:val="22"/>
          <w:szCs w:val="22"/>
        </w:rPr>
        <w:t>5.</w:t>
      </w:r>
      <w:r w:rsidR="00971A16" w:rsidRPr="54817EAD">
        <w:rPr>
          <w:sz w:val="22"/>
          <w:szCs w:val="22"/>
        </w:rPr>
        <w:t>x</w:t>
      </w:r>
      <w:r w:rsidR="00757FB8" w:rsidRPr="00555607">
        <w:rPr>
          <w:sz w:val="22"/>
        </w:rPr>
        <w:tab/>
      </w:r>
      <w:proofErr w:type="gramStart"/>
      <w:r w:rsidR="00757FB8">
        <w:rPr>
          <w:sz w:val="22"/>
          <w:szCs w:val="22"/>
          <w:highlight w:val="lightGray"/>
        </w:rPr>
        <w:t>The</w:t>
      </w:r>
      <w:proofErr w:type="gramEnd"/>
      <w:r w:rsidR="00757FB8">
        <w:rPr>
          <w:sz w:val="22"/>
          <w:szCs w:val="22"/>
          <w:highlight w:val="lightGray"/>
        </w:rPr>
        <w:t xml:space="preserve"> </w:t>
      </w:r>
      <w:r w:rsidR="00F8242F">
        <w:rPr>
          <w:sz w:val="22"/>
          <w:szCs w:val="22"/>
          <w:highlight w:val="lightGray"/>
        </w:rPr>
        <w:t xml:space="preserve">contractual </w:t>
      </w:r>
      <w:r w:rsidR="00886713">
        <w:rPr>
          <w:sz w:val="22"/>
          <w:szCs w:val="22"/>
          <w:highlight w:val="lightGray"/>
        </w:rPr>
        <w:t xml:space="preserve">expenditure </w:t>
      </w:r>
      <w:r w:rsidR="00757FB8">
        <w:rPr>
          <w:sz w:val="22"/>
          <w:szCs w:val="22"/>
          <w:highlight w:val="lightGray"/>
        </w:rPr>
        <w:t xml:space="preserve">verification(s) referred to in Article </w:t>
      </w:r>
      <w:r w:rsidR="0073380B">
        <w:rPr>
          <w:sz w:val="22"/>
          <w:szCs w:val="22"/>
          <w:highlight w:val="lightGray"/>
        </w:rPr>
        <w:t>2.</w:t>
      </w:r>
      <w:r w:rsidR="001A5FD8">
        <w:rPr>
          <w:sz w:val="22"/>
          <w:szCs w:val="22"/>
          <w:highlight w:val="lightGray"/>
        </w:rPr>
        <w:t xml:space="preserve">8 </w:t>
      </w:r>
      <w:r w:rsidR="00757FB8">
        <w:rPr>
          <w:sz w:val="22"/>
          <w:szCs w:val="22"/>
          <w:highlight w:val="lightGray"/>
        </w:rPr>
        <w:t xml:space="preserve">of Annex II will be carried out </w:t>
      </w:r>
      <w:r>
        <w:rPr>
          <w:sz w:val="22"/>
          <w:szCs w:val="22"/>
          <w:highlight w:val="lightGray"/>
        </w:rPr>
        <w:t>[</w:t>
      </w:r>
      <w:r w:rsidR="00757FB8">
        <w:rPr>
          <w:sz w:val="22"/>
          <w:szCs w:val="22"/>
          <w:highlight w:val="lightGray"/>
        </w:rPr>
        <w:t xml:space="preserve">by the </w:t>
      </w:r>
      <w:r w:rsidR="00BF0980">
        <w:rPr>
          <w:sz w:val="22"/>
          <w:szCs w:val="22"/>
          <w:highlight w:val="lightGray"/>
        </w:rPr>
        <w:t>c</w:t>
      </w:r>
      <w:r w:rsidR="00CD2939">
        <w:rPr>
          <w:sz w:val="22"/>
          <w:szCs w:val="22"/>
          <w:highlight w:val="lightGray"/>
        </w:rPr>
        <w:t xml:space="preserve">ontracting </w:t>
      </w:r>
      <w:r w:rsidR="00BF0980">
        <w:rPr>
          <w:sz w:val="22"/>
          <w:szCs w:val="22"/>
          <w:highlight w:val="lightGray"/>
        </w:rPr>
        <w:t>a</w:t>
      </w:r>
      <w:r w:rsidR="00CD2939">
        <w:rPr>
          <w:sz w:val="22"/>
          <w:szCs w:val="22"/>
          <w:highlight w:val="lightGray"/>
        </w:rPr>
        <w:t>uthority</w:t>
      </w:r>
      <w:r w:rsidR="00757FB8">
        <w:rPr>
          <w:sz w:val="22"/>
          <w:szCs w:val="22"/>
          <w:highlight w:val="lightGray"/>
        </w:rPr>
        <w:t xml:space="preserve"> or any external </w:t>
      </w:r>
      <w:r w:rsidR="00886713">
        <w:rPr>
          <w:sz w:val="22"/>
          <w:szCs w:val="22"/>
          <w:highlight w:val="lightGray"/>
        </w:rPr>
        <w:t>body</w:t>
      </w:r>
      <w:r w:rsidR="00757FB8">
        <w:rPr>
          <w:sz w:val="22"/>
          <w:szCs w:val="22"/>
          <w:highlight w:val="lightGray"/>
        </w:rPr>
        <w:t xml:space="preserve"> authorised by the</w:t>
      </w:r>
      <w:r w:rsidR="00886713">
        <w:rPr>
          <w:sz w:val="22"/>
          <w:szCs w:val="22"/>
          <w:highlight w:val="lightGray"/>
        </w:rPr>
        <w:t xml:space="preserve"> </w:t>
      </w:r>
      <w:r w:rsidR="00683DFD">
        <w:rPr>
          <w:sz w:val="22"/>
          <w:szCs w:val="22"/>
          <w:highlight w:val="lightGray"/>
        </w:rPr>
        <w:t>[</w:t>
      </w:r>
      <w:r w:rsidR="00741654">
        <w:rPr>
          <w:sz w:val="22"/>
          <w:szCs w:val="22"/>
          <w:highlight w:val="lightGray"/>
        </w:rPr>
        <w:t>European Commission</w:t>
      </w:r>
      <w:r w:rsidR="00683DFD">
        <w:rPr>
          <w:sz w:val="22"/>
          <w:szCs w:val="22"/>
          <w:highlight w:val="lightGray"/>
        </w:rPr>
        <w:t>] [</w:t>
      </w:r>
      <w:r w:rsidR="00BF0980">
        <w:rPr>
          <w:sz w:val="22"/>
          <w:szCs w:val="22"/>
          <w:highlight w:val="lightGray"/>
        </w:rPr>
        <w:t>c</w:t>
      </w:r>
      <w:r w:rsidR="00757FB8">
        <w:rPr>
          <w:sz w:val="22"/>
          <w:szCs w:val="22"/>
          <w:highlight w:val="lightGray"/>
        </w:rPr>
        <w:t xml:space="preserve">ontracting </w:t>
      </w:r>
      <w:r w:rsidR="00BF0980">
        <w:rPr>
          <w:sz w:val="22"/>
          <w:szCs w:val="22"/>
          <w:highlight w:val="lightGray"/>
        </w:rPr>
        <w:t>a</w:t>
      </w:r>
      <w:r w:rsidR="00757FB8">
        <w:rPr>
          <w:sz w:val="22"/>
          <w:szCs w:val="22"/>
          <w:highlight w:val="lightGray"/>
        </w:rPr>
        <w:t>uthority</w:t>
      </w:r>
      <w:r w:rsidR="00683DFD">
        <w:rPr>
          <w:sz w:val="22"/>
          <w:szCs w:val="22"/>
          <w:highlight w:val="lightGray"/>
        </w:rPr>
        <w:t>]</w:t>
      </w:r>
      <w:r w:rsidR="00886713">
        <w:rPr>
          <w:sz w:val="22"/>
          <w:szCs w:val="22"/>
          <w:highlight w:val="lightGray"/>
        </w:rPr>
        <w:t>]</w:t>
      </w:r>
      <w:r w:rsidR="00886713">
        <w:rPr>
          <w:rStyle w:val="FootnoteReference"/>
          <w:sz w:val="22"/>
          <w:szCs w:val="22"/>
          <w:highlight w:val="lightGray"/>
        </w:rPr>
        <w:footnoteReference w:id="6"/>
      </w:r>
      <w:r w:rsidR="00757FB8">
        <w:rPr>
          <w:sz w:val="22"/>
          <w:szCs w:val="22"/>
          <w:highlight w:val="lightGray"/>
        </w:rPr>
        <w:t xml:space="preserve"> </w:t>
      </w:r>
      <w:r w:rsidR="00757FB8" w:rsidRPr="54817EAD">
        <w:rPr>
          <w:sz w:val="22"/>
          <w:szCs w:val="22"/>
          <w:highlight w:val="yellow"/>
        </w:rPr>
        <w:t>&lt; name, address, telephone</w:t>
      </w:r>
      <w:r w:rsidR="00795856" w:rsidRPr="54817EAD">
        <w:rPr>
          <w:sz w:val="22"/>
          <w:szCs w:val="22"/>
          <w:highlight w:val="yellow"/>
        </w:rPr>
        <w:t xml:space="preserve">, email address </w:t>
      </w:r>
      <w:r w:rsidR="00757FB8" w:rsidRPr="54817EAD">
        <w:rPr>
          <w:sz w:val="22"/>
          <w:szCs w:val="22"/>
          <w:highlight w:val="yellow"/>
        </w:rPr>
        <w:t>and fax numbers</w:t>
      </w:r>
      <w:r w:rsidR="00757FB8" w:rsidRPr="54817EAD">
        <w:rPr>
          <w:i/>
          <w:iCs/>
          <w:sz w:val="22"/>
          <w:szCs w:val="22"/>
          <w:highlight w:val="yellow"/>
        </w:rPr>
        <w:t>&gt;</w:t>
      </w:r>
      <w:r w:rsidR="00757FB8" w:rsidRPr="54817EAD">
        <w:rPr>
          <w:b/>
          <w:bCs/>
          <w:sz w:val="22"/>
          <w:szCs w:val="22"/>
          <w:highlight w:val="yellow"/>
        </w:rPr>
        <w:t>]</w:t>
      </w:r>
      <w:r w:rsidR="00757FB8" w:rsidRPr="54817EAD">
        <w:rPr>
          <w:sz w:val="22"/>
          <w:szCs w:val="22"/>
          <w:highlight w:val="yellow"/>
        </w:rPr>
        <w:t>.</w:t>
      </w:r>
    </w:p>
    <w:p w14:paraId="3CA3B7CD" w14:textId="0AE379A8" w:rsidR="00F8242F" w:rsidRDefault="00F8242F" w:rsidP="00555607">
      <w:pPr>
        <w:spacing w:after="120" w:line="240" w:lineRule="atLeast"/>
        <w:ind w:left="993"/>
        <w:rPr>
          <w:sz w:val="22"/>
        </w:rPr>
      </w:pPr>
      <w:r w:rsidRPr="0097210E">
        <w:rPr>
          <w:sz w:val="22"/>
          <w:highlight w:val="yellow"/>
        </w:rPr>
        <w:t>I</w:t>
      </w:r>
      <w:r>
        <w:rPr>
          <w:sz w:val="22"/>
          <w:highlight w:val="yellow"/>
        </w:rPr>
        <w:t>nsert i</w:t>
      </w:r>
      <w:r w:rsidRPr="0097210E">
        <w:rPr>
          <w:sz w:val="22"/>
          <w:highlight w:val="yellow"/>
        </w:rPr>
        <w:t xml:space="preserve">n case of financing not linked to costs </w:t>
      </w:r>
      <w:r>
        <w:rPr>
          <w:sz w:val="22"/>
          <w:highlight w:val="yellow"/>
        </w:rPr>
        <w:t xml:space="preserve">unless </w:t>
      </w:r>
      <w:r w:rsidR="00FF2C37">
        <w:rPr>
          <w:sz w:val="22"/>
          <w:highlight w:val="yellow"/>
        </w:rPr>
        <w:t xml:space="preserve">it is agreed that there is no </w:t>
      </w:r>
      <w:proofErr w:type="gramStart"/>
      <w:r w:rsidR="00FF2C37">
        <w:rPr>
          <w:sz w:val="22"/>
          <w:highlight w:val="yellow"/>
        </w:rPr>
        <w:t>third party</w:t>
      </w:r>
      <w:proofErr w:type="gramEnd"/>
      <w:r w:rsidR="00FF2C37">
        <w:rPr>
          <w:sz w:val="22"/>
          <w:highlight w:val="yellow"/>
        </w:rPr>
        <w:t xml:space="preserve"> assessment</w:t>
      </w:r>
      <w:r>
        <w:rPr>
          <w:sz w:val="22"/>
          <w:highlight w:val="yellow"/>
        </w:rPr>
        <w:t>:</w:t>
      </w:r>
    </w:p>
    <w:p w14:paraId="4E19B90F" w14:textId="2D90A260" w:rsidR="002A3412" w:rsidRPr="00764A85" w:rsidRDefault="002A3412" w:rsidP="00555607">
      <w:pPr>
        <w:spacing w:after="120" w:line="240" w:lineRule="atLeast"/>
        <w:ind w:left="993" w:hanging="567"/>
        <w:jc w:val="both"/>
        <w:rPr>
          <w:sz w:val="22"/>
        </w:rPr>
      </w:pPr>
      <w:r w:rsidRPr="00764A85">
        <w:rPr>
          <w:sz w:val="22"/>
        </w:rPr>
        <w:t>[</w:t>
      </w:r>
      <w:r w:rsidRPr="00555607">
        <w:rPr>
          <w:sz w:val="22"/>
        </w:rPr>
        <w:t>5.</w:t>
      </w:r>
      <w:r w:rsidR="004346E6" w:rsidRPr="00555607">
        <w:rPr>
          <w:sz w:val="22"/>
        </w:rPr>
        <w:t>x</w:t>
      </w:r>
      <w:r w:rsidR="00F8242F" w:rsidRPr="00555607">
        <w:rPr>
          <w:sz w:val="22"/>
        </w:rPr>
        <w:tab/>
      </w:r>
      <w:proofErr w:type="gramStart"/>
      <w:r w:rsidR="00182CB3">
        <w:rPr>
          <w:sz w:val="22"/>
          <w:highlight w:val="lightGray"/>
        </w:rPr>
        <w:t>T</w:t>
      </w:r>
      <w:r>
        <w:rPr>
          <w:sz w:val="22"/>
          <w:highlight w:val="lightGray"/>
        </w:rPr>
        <w:t>he</w:t>
      </w:r>
      <w:proofErr w:type="gramEnd"/>
      <w:r>
        <w:rPr>
          <w:sz w:val="22"/>
          <w:highlight w:val="lightGray"/>
        </w:rPr>
        <w:t xml:space="preserve"> third party assessment referred to in Article </w:t>
      </w:r>
      <w:r w:rsidR="001A5FD8">
        <w:rPr>
          <w:sz w:val="22"/>
          <w:highlight w:val="lightGray"/>
        </w:rPr>
        <w:t>2</w:t>
      </w:r>
      <w:r w:rsidR="00F8242F">
        <w:rPr>
          <w:sz w:val="22"/>
          <w:highlight w:val="lightGray"/>
        </w:rPr>
        <w:t>.1</w:t>
      </w:r>
      <w:r w:rsidR="001A5FD8">
        <w:rPr>
          <w:sz w:val="22"/>
          <w:highlight w:val="lightGray"/>
        </w:rPr>
        <w:t>1</w:t>
      </w:r>
      <w:r w:rsidR="00F8242F">
        <w:rPr>
          <w:sz w:val="22"/>
          <w:highlight w:val="lightGray"/>
        </w:rPr>
        <w:t xml:space="preserve"> of Annex II</w:t>
      </w:r>
      <w:r>
        <w:rPr>
          <w:sz w:val="22"/>
          <w:highlight w:val="lightGray"/>
        </w:rPr>
        <w:t xml:space="preserve"> will be carried out by </w:t>
      </w:r>
      <w:r w:rsidRPr="00555607">
        <w:rPr>
          <w:sz w:val="22"/>
          <w:highlight w:val="yellow"/>
        </w:rPr>
        <w:t>&lt;</w:t>
      </w:r>
      <w:r w:rsidRPr="00F13D45">
        <w:rPr>
          <w:sz w:val="22"/>
          <w:highlight w:val="yellow"/>
        </w:rPr>
        <w:t>name, address, telephone</w:t>
      </w:r>
      <w:r w:rsidR="00795856">
        <w:rPr>
          <w:sz w:val="22"/>
          <w:highlight w:val="yellow"/>
        </w:rPr>
        <w:t xml:space="preserve">, email address </w:t>
      </w:r>
      <w:r w:rsidRPr="00F13D45">
        <w:rPr>
          <w:sz w:val="22"/>
          <w:highlight w:val="yellow"/>
        </w:rPr>
        <w:t>and fax numbers</w:t>
      </w:r>
      <w:r w:rsidRPr="00764A85">
        <w:rPr>
          <w:i/>
          <w:sz w:val="22"/>
          <w:highlight w:val="yellow"/>
        </w:rPr>
        <w:t>&gt;</w:t>
      </w:r>
      <w:r w:rsidRPr="00764A85">
        <w:rPr>
          <w:b/>
          <w:sz w:val="22"/>
          <w:highlight w:val="yellow"/>
        </w:rPr>
        <w:t>]</w:t>
      </w:r>
      <w:r w:rsidRPr="00764A85">
        <w:rPr>
          <w:sz w:val="22"/>
          <w:highlight w:val="yellow"/>
        </w:rPr>
        <w:t>.</w:t>
      </w:r>
    </w:p>
    <w:p w14:paraId="182FA4E7" w14:textId="77777777" w:rsidR="00C2718F" w:rsidRPr="00555607" w:rsidRDefault="00C2718F" w:rsidP="00555607">
      <w:pPr>
        <w:keepNext/>
        <w:keepLines/>
        <w:spacing w:before="240" w:after="120" w:line="240" w:lineRule="atLeast"/>
        <w:jc w:val="both"/>
        <w:rPr>
          <w:b/>
        </w:rPr>
      </w:pPr>
      <w:r w:rsidRPr="00764A85">
        <w:rPr>
          <w:b/>
        </w:rPr>
        <w:t xml:space="preserve">Article 6 </w:t>
      </w:r>
      <w:r w:rsidR="00B479BA" w:rsidRPr="00764A85">
        <w:rPr>
          <w:b/>
        </w:rPr>
        <w:t>—</w:t>
      </w:r>
      <w:r w:rsidRPr="00764A85">
        <w:rPr>
          <w:b/>
        </w:rPr>
        <w:t xml:space="preserve"> Annexes</w:t>
      </w:r>
    </w:p>
    <w:p w14:paraId="76D5EBE9" w14:textId="77777777" w:rsidR="00C2718F" w:rsidRPr="00764A85" w:rsidRDefault="00C2718F" w:rsidP="00555607">
      <w:pPr>
        <w:spacing w:after="120" w:line="240" w:lineRule="atLeast"/>
        <w:ind w:left="993"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14:paraId="07C83A1E" w14:textId="77777777" w:rsidR="00BE2E33" w:rsidRPr="00764A85" w:rsidRDefault="00C2718F" w:rsidP="00555607">
      <w:pPr>
        <w:spacing w:after="120" w:line="240" w:lineRule="atLeast"/>
        <w:ind w:left="2127" w:hanging="1134"/>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r w:rsidR="00C640AE">
        <w:rPr>
          <w:sz w:val="22"/>
        </w:rPr>
        <w:t>,</w:t>
      </w:r>
      <w:r w:rsidR="00BE2E33" w:rsidRPr="0062471B">
        <w:rPr>
          <w:sz w:val="22"/>
        </w:rPr>
        <w:br/>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14:paraId="276A36BD" w14:textId="77777777" w:rsidR="00C2718F" w:rsidRPr="00764A85" w:rsidRDefault="00C2718F" w:rsidP="00555607">
      <w:pPr>
        <w:pStyle w:val="Text4"/>
        <w:spacing w:after="120" w:line="240" w:lineRule="atLeast"/>
        <w:ind w:left="2127" w:hanging="1134"/>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14:paraId="30C2C016" w14:textId="648CA2AF" w:rsidR="00C2718F" w:rsidRPr="00764A85" w:rsidRDefault="00C2718F" w:rsidP="00555607">
      <w:pPr>
        <w:spacing w:after="120" w:line="240" w:lineRule="atLeast"/>
        <w:ind w:left="2127" w:hanging="1134"/>
        <w:jc w:val="both"/>
      </w:pPr>
      <w:r w:rsidRPr="740E93D5">
        <w:rPr>
          <w:sz w:val="22"/>
          <w:szCs w:val="22"/>
        </w:rPr>
        <w:t xml:space="preserve">Annex III: </w:t>
      </w:r>
      <w:r>
        <w:tab/>
      </w:r>
      <w:r w:rsidR="00141F49" w:rsidRPr="740E93D5">
        <w:rPr>
          <w:sz w:val="22"/>
          <w:szCs w:val="22"/>
        </w:rPr>
        <w:t>[</w:t>
      </w:r>
      <w:r w:rsidR="00887ECA" w:rsidRPr="740E93D5">
        <w:rPr>
          <w:sz w:val="22"/>
          <w:szCs w:val="22"/>
          <w:highlight w:val="yellow"/>
        </w:rPr>
        <w:t>Action grants:</w:t>
      </w:r>
      <w:r w:rsidR="00887ECA" w:rsidRPr="740E93D5">
        <w:rPr>
          <w:sz w:val="22"/>
          <w:szCs w:val="22"/>
        </w:rPr>
        <w:t xml:space="preserve"> </w:t>
      </w:r>
      <w:r>
        <w:rPr>
          <w:sz w:val="22"/>
          <w:szCs w:val="22"/>
          <w:highlight w:val="lightGray"/>
        </w:rPr>
        <w:t xml:space="preserve">Budget for the </w:t>
      </w:r>
      <w:r w:rsidR="00BF0980">
        <w:rPr>
          <w:sz w:val="22"/>
          <w:szCs w:val="22"/>
          <w:highlight w:val="lightGray"/>
        </w:rPr>
        <w:t>a</w:t>
      </w:r>
      <w:r>
        <w:rPr>
          <w:sz w:val="22"/>
          <w:szCs w:val="22"/>
          <w:highlight w:val="lightGray"/>
        </w:rPr>
        <w:t>ction</w:t>
      </w:r>
      <w:r w:rsidR="00121C26">
        <w:rPr>
          <w:sz w:val="22"/>
          <w:szCs w:val="22"/>
          <w:highlight w:val="lightGray"/>
        </w:rPr>
        <w:t xml:space="preserve"> (</w:t>
      </w:r>
      <w:r w:rsidR="00532286">
        <w:rPr>
          <w:sz w:val="22"/>
          <w:szCs w:val="22"/>
          <w:highlight w:val="lightGray"/>
        </w:rPr>
        <w:t>works</w:t>
      </w:r>
      <w:r w:rsidR="00121C26">
        <w:rPr>
          <w:sz w:val="22"/>
          <w:szCs w:val="22"/>
          <w:highlight w:val="lightGray"/>
        </w:rPr>
        <w:t xml:space="preserve">heets </w:t>
      </w:r>
      <w:r w:rsidR="00887ECA" w:rsidRPr="740E93D5">
        <w:rPr>
          <w:sz w:val="22"/>
          <w:szCs w:val="22"/>
          <w:highlight w:val="yellow"/>
        </w:rPr>
        <w:t xml:space="preserve">[choose the relevant sheet depending on the type of the grant: </w:t>
      </w:r>
      <w:r w:rsidR="00887ECA">
        <w:rPr>
          <w:sz w:val="22"/>
          <w:szCs w:val="22"/>
          <w:highlight w:val="lightGray"/>
        </w:rPr>
        <w:t>[</w:t>
      </w:r>
      <w:r w:rsidR="00121C26">
        <w:rPr>
          <w:sz w:val="22"/>
          <w:szCs w:val="22"/>
          <w:highlight w:val="lightGray"/>
        </w:rPr>
        <w:t>1</w:t>
      </w:r>
      <w:r w:rsidR="0072527A">
        <w:rPr>
          <w:sz w:val="22"/>
          <w:szCs w:val="22"/>
          <w:highlight w:val="lightGray"/>
        </w:rPr>
        <w:t>a</w:t>
      </w:r>
      <w:r w:rsidR="00887ECA">
        <w:rPr>
          <w:sz w:val="22"/>
          <w:szCs w:val="22"/>
          <w:highlight w:val="lightGray"/>
        </w:rPr>
        <w:t>]</w:t>
      </w:r>
      <w:r w:rsidR="0072527A">
        <w:rPr>
          <w:sz w:val="22"/>
          <w:szCs w:val="22"/>
          <w:highlight w:val="lightGray"/>
        </w:rPr>
        <w:t xml:space="preserve">, </w:t>
      </w:r>
      <w:r w:rsidR="00887ECA">
        <w:rPr>
          <w:sz w:val="22"/>
          <w:szCs w:val="22"/>
          <w:highlight w:val="lightGray"/>
        </w:rPr>
        <w:t>[</w:t>
      </w:r>
      <w:r w:rsidR="00141F49" w:rsidRPr="740E93D5">
        <w:rPr>
          <w:sz w:val="22"/>
          <w:szCs w:val="22"/>
        </w:rPr>
        <w:t>[</w:t>
      </w:r>
      <w:r w:rsidR="00E64386" w:rsidRPr="740E93D5">
        <w:rPr>
          <w:sz w:val="22"/>
          <w:szCs w:val="22"/>
          <w:highlight w:val="yellow"/>
        </w:rPr>
        <w:t>o</w:t>
      </w:r>
    </w:p>
    <w:p w14:paraId="3A4FD426" w14:textId="77777777" w:rsidR="00C2718F" w:rsidRPr="00764A85" w:rsidRDefault="00C2718F" w:rsidP="00555607">
      <w:pPr>
        <w:spacing w:after="120" w:line="240" w:lineRule="atLeast"/>
        <w:ind w:left="2127" w:hanging="1134"/>
        <w:jc w:val="both"/>
      </w:pPr>
      <w:r w:rsidRPr="00764A85">
        <w:rPr>
          <w:sz w:val="22"/>
        </w:rPr>
        <w:t>Annex IV:</w:t>
      </w:r>
      <w:r w:rsidRPr="00764A85">
        <w:rPr>
          <w:sz w:val="22"/>
        </w:rPr>
        <w:tab/>
      </w:r>
      <w:r w:rsidR="00334F2E">
        <w:rPr>
          <w:sz w:val="22"/>
        </w:rPr>
        <w:t xml:space="preserve">Procurement rules for </w:t>
      </w:r>
      <w:r w:rsidR="003C0331">
        <w:rPr>
          <w:sz w:val="22"/>
        </w:rPr>
        <w:t>b</w:t>
      </w:r>
      <w:r w:rsidR="00334F2E">
        <w:rPr>
          <w:sz w:val="22"/>
        </w:rPr>
        <w:t>eneficiary(</w:t>
      </w:r>
      <w:proofErr w:type="spellStart"/>
      <w:r w:rsidR="00334F2E">
        <w:rPr>
          <w:sz w:val="22"/>
        </w:rPr>
        <w:t>ies</w:t>
      </w:r>
      <w:proofErr w:type="spellEnd"/>
      <w:r w:rsidR="00334F2E">
        <w:rPr>
          <w:sz w:val="22"/>
        </w:rPr>
        <w:t>)</w:t>
      </w:r>
    </w:p>
    <w:p w14:paraId="238A8C93" w14:textId="47B11DE0" w:rsidR="00C2718F" w:rsidRPr="00764A85" w:rsidRDefault="00C2718F" w:rsidP="00555607">
      <w:pPr>
        <w:spacing w:after="120" w:line="240" w:lineRule="atLeast"/>
        <w:ind w:left="2127" w:hanging="1134"/>
        <w:jc w:val="both"/>
      </w:pPr>
      <w:r w:rsidRPr="00764A85">
        <w:rPr>
          <w:sz w:val="22"/>
        </w:rPr>
        <w:t>Annex V:</w:t>
      </w:r>
      <w:r w:rsidRPr="00764A85">
        <w:rPr>
          <w:sz w:val="22"/>
        </w:rPr>
        <w:tab/>
        <w:t>Standard request for payment and identification form</w:t>
      </w:r>
    </w:p>
    <w:p w14:paraId="458030E8" w14:textId="4A5D92E0" w:rsidR="00A910C9" w:rsidRDefault="00C2718F" w:rsidP="00555607">
      <w:pPr>
        <w:spacing w:after="120" w:line="240" w:lineRule="atLeast"/>
        <w:ind w:left="2127" w:hanging="1134"/>
        <w:jc w:val="both"/>
        <w:rPr>
          <w:sz w:val="22"/>
        </w:rPr>
      </w:pPr>
      <w:r w:rsidRPr="54817EAD">
        <w:rPr>
          <w:sz w:val="22"/>
          <w:szCs w:val="22"/>
        </w:rPr>
        <w:t>Annex VI:</w:t>
      </w:r>
      <w:r>
        <w:tab/>
      </w:r>
      <w:r w:rsidR="00141F49" w:rsidRPr="54817EAD">
        <w:rPr>
          <w:sz w:val="22"/>
          <w:szCs w:val="22"/>
        </w:rPr>
        <w:t>[</w:t>
      </w:r>
      <w:r>
        <w:rPr>
          <w:sz w:val="22"/>
          <w:szCs w:val="22"/>
          <w:highlight w:val="lightGray"/>
        </w:rPr>
        <w:t xml:space="preserve">Model </w:t>
      </w:r>
      <w:r w:rsidR="00A910C9">
        <w:rPr>
          <w:sz w:val="22"/>
          <w:szCs w:val="22"/>
          <w:highlight w:val="lightGray"/>
        </w:rPr>
        <w:t xml:space="preserve">narrative and financial </w:t>
      </w:r>
      <w:proofErr w:type="gramStart"/>
      <w:r w:rsidR="00A910C9">
        <w:rPr>
          <w:sz w:val="22"/>
          <w:szCs w:val="22"/>
          <w:highlight w:val="lightGray"/>
        </w:rPr>
        <w:t>report</w:t>
      </w:r>
      <w:r w:rsidR="003E3B36">
        <w:rPr>
          <w:sz w:val="22"/>
          <w:szCs w:val="22"/>
          <w:highlight w:val="lightGray"/>
        </w:rPr>
        <w:t>s</w:t>
      </w:r>
      <w:r w:rsidR="00141F49" w:rsidRPr="54817EAD">
        <w:rPr>
          <w:sz w:val="22"/>
          <w:szCs w:val="22"/>
        </w:rPr>
        <w:t>]</w:t>
      </w:r>
      <w:r w:rsidR="00A910C9" w:rsidRPr="00191C3D">
        <w:rPr>
          <w:sz w:val="22"/>
        </w:rPr>
        <w:t>Annex</w:t>
      </w:r>
      <w:proofErr w:type="gramEnd"/>
      <w:r w:rsidR="00A910C9" w:rsidRPr="00191C3D">
        <w:rPr>
          <w:sz w:val="22"/>
        </w:rPr>
        <w:t xml:space="preserve"> VII:</w:t>
      </w:r>
      <w:r w:rsidR="00A910C9" w:rsidRPr="00191C3D">
        <w:rPr>
          <w:sz w:val="22"/>
        </w:rPr>
        <w:tab/>
      </w:r>
      <w:r w:rsidR="003221A6" w:rsidRPr="00191C3D">
        <w:rPr>
          <w:sz w:val="22"/>
        </w:rPr>
        <w:t>T</w:t>
      </w:r>
      <w:r w:rsidR="00DF2103" w:rsidRPr="00191C3D">
        <w:rPr>
          <w:sz w:val="22"/>
        </w:rPr>
        <w:t xml:space="preserve">erms of reference </w:t>
      </w:r>
      <w:r w:rsidR="00A910C9" w:rsidRPr="00191C3D">
        <w:rPr>
          <w:sz w:val="22"/>
        </w:rPr>
        <w:t>for a</w:t>
      </w:r>
      <w:r w:rsidR="001C798E">
        <w:rPr>
          <w:sz w:val="22"/>
        </w:rPr>
        <w:t>n agreed upon procedures engagement for a grant contract</w:t>
      </w:r>
      <w:r w:rsidR="00E54B88">
        <w:rPr>
          <w:sz w:val="22"/>
        </w:rPr>
        <w:t xml:space="preserve"> to issue a contractual</w:t>
      </w:r>
      <w:r w:rsidR="001C798E">
        <w:rPr>
          <w:sz w:val="22"/>
        </w:rPr>
        <w:t xml:space="preserve"> </w:t>
      </w:r>
      <w:r w:rsidR="00A910C9" w:rsidRPr="00191C3D">
        <w:rPr>
          <w:sz w:val="22"/>
        </w:rPr>
        <w:t>expenditure verification</w:t>
      </w:r>
      <w:r w:rsidR="00DF2103" w:rsidRPr="00191C3D">
        <w:rPr>
          <w:sz w:val="22"/>
        </w:rPr>
        <w:t xml:space="preserve"> </w:t>
      </w:r>
    </w:p>
    <w:p w14:paraId="61E11982" w14:textId="1DB95172" w:rsidR="00C2718F" w:rsidRDefault="00C32D7E" w:rsidP="54817EAD">
      <w:pPr>
        <w:tabs>
          <w:tab w:val="left" w:pos="1701"/>
        </w:tabs>
        <w:spacing w:after="120" w:line="240" w:lineRule="atLeast"/>
        <w:ind w:left="2127" w:hanging="1134"/>
        <w:jc w:val="both"/>
        <w:rPr>
          <w:b/>
          <w:bCs/>
          <w:sz w:val="22"/>
          <w:szCs w:val="22"/>
        </w:rPr>
      </w:pPr>
      <w:r>
        <w:rPr>
          <w:b/>
          <w:bCs/>
          <w:sz w:val="22"/>
          <w:szCs w:val="22"/>
          <w:highlight w:val="lightGray"/>
        </w:rPr>
        <w:t>]</w:t>
      </w:r>
    </w:p>
    <w:p w14:paraId="139C7947" w14:textId="3F21BCBF" w:rsidR="002A3E52" w:rsidRPr="002A3E52" w:rsidRDefault="002A3E52" w:rsidP="00555607">
      <w:pPr>
        <w:spacing w:after="240" w:line="240" w:lineRule="atLeast"/>
        <w:ind w:left="2126" w:hanging="1134"/>
        <w:jc w:val="both"/>
      </w:pPr>
      <w:r>
        <w:rPr>
          <w:sz w:val="22"/>
        </w:rPr>
        <w:t xml:space="preserve">Annex IX: </w:t>
      </w:r>
      <w:r w:rsidR="00A73FD0">
        <w:rPr>
          <w:sz w:val="22"/>
        </w:rPr>
        <w:tab/>
      </w:r>
      <w:r>
        <w:rPr>
          <w:sz w:val="22"/>
        </w:rPr>
        <w:t>Standard template for transfer of asset ownership</w:t>
      </w:r>
    </w:p>
    <w:p w14:paraId="1F775907" w14:textId="77777777" w:rsidR="00892ABD" w:rsidRPr="00764A85" w:rsidRDefault="00C2718F" w:rsidP="00555607">
      <w:pPr>
        <w:spacing w:after="120" w:line="240" w:lineRule="atLeast"/>
        <w:ind w:left="993"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14:paraId="409F2F18" w14:textId="77777777" w:rsidR="001A1117" w:rsidRDefault="00C2718F" w:rsidP="00555607">
      <w:pPr>
        <w:keepNext/>
        <w:keepLines/>
        <w:spacing w:before="240" w:after="120" w:line="240" w:lineRule="atLeast"/>
        <w:jc w:val="both"/>
        <w:rPr>
          <w:b/>
          <w:highlight w:val="lightGray"/>
        </w:rPr>
      </w:pPr>
      <w:r>
        <w:rPr>
          <w:b/>
          <w:highlight w:val="lightGray"/>
        </w:rPr>
        <w:t xml:space="preserve">[Article 7 </w:t>
      </w:r>
      <w:r w:rsidR="00B479BA">
        <w:rPr>
          <w:b/>
          <w:highlight w:val="lightGray"/>
        </w:rPr>
        <w:t>—</w:t>
      </w:r>
      <w:r>
        <w:rPr>
          <w:b/>
          <w:highlight w:val="lightGray"/>
        </w:rPr>
        <w:t xml:space="preserve"> Other specific conditions applying to the </w:t>
      </w:r>
      <w:r w:rsidR="00BF0980">
        <w:rPr>
          <w:b/>
          <w:highlight w:val="lightGray"/>
        </w:rPr>
        <w:t>a</w:t>
      </w:r>
      <w:r>
        <w:rPr>
          <w:b/>
          <w:highlight w:val="lightGray"/>
        </w:rPr>
        <w:t>ction</w:t>
      </w:r>
    </w:p>
    <w:p w14:paraId="34B3B0C0" w14:textId="77777777" w:rsidR="00C2718F" w:rsidRDefault="00C2718F" w:rsidP="00555607">
      <w:pPr>
        <w:spacing w:after="120" w:line="240" w:lineRule="atLeast"/>
        <w:ind w:left="993" w:hanging="567"/>
        <w:jc w:val="both"/>
        <w:rPr>
          <w:sz w:val="22"/>
          <w:highlight w:val="lightGray"/>
        </w:rPr>
      </w:pPr>
      <w:r>
        <w:rPr>
          <w:sz w:val="22"/>
          <w:highlight w:val="lightGray"/>
        </w:rPr>
        <w:t>7.1</w:t>
      </w:r>
      <w:r>
        <w:rPr>
          <w:sz w:val="22"/>
          <w:highlight w:val="lightGray"/>
        </w:rPr>
        <w:tab/>
        <w:t xml:space="preserve">The </w:t>
      </w:r>
      <w:r w:rsidR="00BF0980">
        <w:rPr>
          <w:sz w:val="22"/>
          <w:highlight w:val="lightGray"/>
        </w:rPr>
        <w:t>g</w:t>
      </w:r>
      <w:r>
        <w:rPr>
          <w:sz w:val="22"/>
          <w:highlight w:val="lightGray"/>
        </w:rPr>
        <w:t xml:space="preserve">eneral </w:t>
      </w:r>
      <w:r w:rsidR="00BF0980">
        <w:rPr>
          <w:sz w:val="22"/>
          <w:highlight w:val="lightGray"/>
        </w:rPr>
        <w:t>c</w:t>
      </w:r>
      <w:r>
        <w:rPr>
          <w:sz w:val="22"/>
          <w:highlight w:val="lightGray"/>
        </w:rPr>
        <w:t xml:space="preserve">onditions </w:t>
      </w:r>
      <w:r w:rsidR="007B51F1">
        <w:rPr>
          <w:sz w:val="22"/>
          <w:highlight w:val="lightGray"/>
        </w:rPr>
        <w:t xml:space="preserve">in Annex II </w:t>
      </w:r>
      <w:r>
        <w:rPr>
          <w:sz w:val="22"/>
          <w:highlight w:val="lightGray"/>
        </w:rPr>
        <w:t>are supplemented by the following:</w:t>
      </w:r>
    </w:p>
    <w:p w14:paraId="493888A7" w14:textId="3E4DCBFC" w:rsidR="00C46BA8" w:rsidRDefault="00C46BA8" w:rsidP="004911D6">
      <w:pPr>
        <w:tabs>
          <w:tab w:val="left" w:pos="567"/>
        </w:tabs>
        <w:spacing w:after="120" w:line="240" w:lineRule="atLeast"/>
        <w:ind w:left="993" w:hanging="709"/>
        <w:jc w:val="both"/>
        <w:rPr>
          <w:sz w:val="22"/>
          <w:szCs w:val="22"/>
          <w:highlight w:val="lightGray"/>
          <w:lang w:eastAsia="en-GB"/>
        </w:rPr>
      </w:pPr>
      <w:r>
        <w:rPr>
          <w:b/>
          <w:sz w:val="22"/>
          <w:highlight w:val="lightGray"/>
        </w:rPr>
        <w:t>[</w:t>
      </w:r>
      <w:r w:rsidR="0094748D">
        <w:rPr>
          <w:sz w:val="22"/>
          <w:highlight w:val="lightGray"/>
        </w:rPr>
        <w:t>7.1.x</w:t>
      </w:r>
      <w:r>
        <w:rPr>
          <w:sz w:val="22"/>
          <w:highlight w:val="lightGray"/>
        </w:rPr>
        <w:tab/>
        <w:t>&lt;</w:t>
      </w:r>
      <w:r w:rsidRPr="00764A85">
        <w:rPr>
          <w:sz w:val="22"/>
          <w:highlight w:val="yellow"/>
        </w:rPr>
        <w:t xml:space="preserve">VAT/ taxes, duties and charges </w:t>
      </w:r>
      <w:proofErr w:type="gramStart"/>
      <w:r w:rsidRPr="00764A85">
        <w:rPr>
          <w:sz w:val="22"/>
          <w:highlight w:val="yellow"/>
        </w:rPr>
        <w:t xml:space="preserve">&gt;  </w:t>
      </w:r>
      <w:r w:rsidR="002A2FD5">
        <w:rPr>
          <w:sz w:val="22"/>
          <w:highlight w:val="lightGray"/>
        </w:rPr>
        <w:t>are</w:t>
      </w:r>
      <w:proofErr w:type="gramEnd"/>
      <w:r w:rsidR="002A2FD5">
        <w:rPr>
          <w:sz w:val="22"/>
          <w:highlight w:val="lightGray"/>
        </w:rPr>
        <w:t xml:space="preserve"> </w:t>
      </w:r>
      <w:r>
        <w:rPr>
          <w:sz w:val="22"/>
          <w:szCs w:val="22"/>
          <w:highlight w:val="lightGray"/>
          <w:lang w:eastAsia="en-GB"/>
        </w:rPr>
        <w:t xml:space="preserve">not eligible [for the [following] activities as described in </w:t>
      </w:r>
      <w:r w:rsidR="00FF2C37">
        <w:rPr>
          <w:sz w:val="22"/>
          <w:szCs w:val="22"/>
          <w:highlight w:val="lightGray"/>
          <w:lang w:eastAsia="en-GB"/>
        </w:rPr>
        <w:t xml:space="preserve">the description of the action in </w:t>
      </w:r>
      <w:r>
        <w:rPr>
          <w:sz w:val="22"/>
          <w:szCs w:val="22"/>
          <w:highlight w:val="lightGray"/>
          <w:lang w:eastAsia="en-GB"/>
        </w:rPr>
        <w:t>Annex I].</w:t>
      </w:r>
    </w:p>
    <w:p w14:paraId="18DF504D" w14:textId="187CCB1C" w:rsidR="00426A76" w:rsidRDefault="00426A76" w:rsidP="00555607">
      <w:pPr>
        <w:spacing w:after="120" w:line="240" w:lineRule="atLeast"/>
        <w:ind w:left="993"/>
        <w:rPr>
          <w:sz w:val="22"/>
          <w:szCs w:val="22"/>
          <w:highlight w:val="lightGray"/>
        </w:rPr>
      </w:pPr>
      <w:r w:rsidRPr="00764A85">
        <w:rPr>
          <w:sz w:val="22"/>
          <w:szCs w:val="22"/>
          <w:highlight w:val="yellow"/>
        </w:rPr>
        <w:t xml:space="preserve">In case of accepted costs system (ineligible taxes, in kind contributions...) </w:t>
      </w:r>
      <w:r w:rsidR="00A73FD0">
        <w:rPr>
          <w:sz w:val="22"/>
          <w:szCs w:val="22"/>
          <w:highlight w:val="yellow"/>
          <w:lang w:eastAsia="en-GB"/>
        </w:rPr>
        <w:t>(only for actions taking the form of reimbursement of costs, totally or partially)</w:t>
      </w:r>
      <w:r w:rsidR="00A73FD0" w:rsidRPr="00F57195">
        <w:rPr>
          <w:sz w:val="22"/>
          <w:szCs w:val="22"/>
          <w:highlight w:val="yellow"/>
          <w:lang w:eastAsia="en-GB"/>
        </w:rPr>
        <w:t>:</w:t>
      </w:r>
    </w:p>
    <w:p w14:paraId="4A186773" w14:textId="71BA5C4B" w:rsidR="00426A76" w:rsidRDefault="003721D1" w:rsidP="00555607">
      <w:pPr>
        <w:spacing w:after="120" w:line="240" w:lineRule="atLeast"/>
        <w:ind w:left="993" w:hanging="567"/>
        <w:jc w:val="both"/>
        <w:rPr>
          <w:sz w:val="22"/>
          <w:szCs w:val="22"/>
          <w:highlight w:val="lightGray"/>
        </w:rPr>
      </w:pPr>
      <w:r>
        <w:rPr>
          <w:sz w:val="22"/>
          <w:szCs w:val="22"/>
          <w:highlight w:val="lightGray"/>
        </w:rPr>
        <w:t>[</w:t>
      </w:r>
      <w:r w:rsidR="00D46EF8">
        <w:rPr>
          <w:sz w:val="22"/>
          <w:szCs w:val="22"/>
          <w:highlight w:val="lightGray"/>
        </w:rPr>
        <w:t>7.1.x</w:t>
      </w:r>
      <w:r>
        <w:tab/>
      </w:r>
      <w:proofErr w:type="gramStart"/>
      <w:r w:rsidR="00426A76">
        <w:rPr>
          <w:sz w:val="22"/>
          <w:szCs w:val="22"/>
          <w:highlight w:val="lightGray"/>
        </w:rPr>
        <w:t>The</w:t>
      </w:r>
      <w:proofErr w:type="gramEnd"/>
      <w:r w:rsidR="00426A76">
        <w:rPr>
          <w:sz w:val="22"/>
          <w:szCs w:val="22"/>
          <w:highlight w:val="lightGray"/>
        </w:rPr>
        <w:t xml:space="preserve"> following non eligible costs may be considered part of the total accepted costs of the </w:t>
      </w:r>
      <w:r w:rsidR="00BF0980">
        <w:rPr>
          <w:sz w:val="22"/>
          <w:szCs w:val="22"/>
          <w:highlight w:val="lightGray"/>
        </w:rPr>
        <w:t>a</w:t>
      </w:r>
      <w:r w:rsidR="00426A76">
        <w:rPr>
          <w:sz w:val="22"/>
          <w:szCs w:val="22"/>
          <w:highlight w:val="lightGray"/>
        </w:rPr>
        <w:t xml:space="preserve">ction for the purpose of co-financing, as follows: </w:t>
      </w:r>
      <w:r w:rsidR="00426A76" w:rsidRPr="740E93D5">
        <w:rPr>
          <w:sz w:val="22"/>
          <w:szCs w:val="22"/>
          <w:highlight w:val="yellow"/>
        </w:rPr>
        <w:t>&lt; in-kind contributions,</w:t>
      </w:r>
      <w:r w:rsidR="53320FDA" w:rsidRPr="740E93D5">
        <w:rPr>
          <w:sz w:val="22"/>
          <w:szCs w:val="22"/>
          <w:highlight w:val="yellow"/>
        </w:rPr>
        <w:t xml:space="preserve"> volunteer work. </w:t>
      </w:r>
      <w:r w:rsidR="00426A76" w:rsidRPr="740E93D5">
        <w:rPr>
          <w:sz w:val="22"/>
          <w:szCs w:val="22"/>
          <w:highlight w:val="yellow"/>
        </w:rPr>
        <w:t xml:space="preserve"> </w:t>
      </w:r>
      <w:r w:rsidR="00F339C8" w:rsidRPr="740E93D5">
        <w:rPr>
          <w:sz w:val="22"/>
          <w:szCs w:val="22"/>
          <w:highlight w:val="yellow"/>
        </w:rPr>
        <w:t>F</w:t>
      </w:r>
      <w:r w:rsidR="00426A76" w:rsidRPr="740E93D5">
        <w:rPr>
          <w:sz w:val="22"/>
          <w:szCs w:val="22"/>
          <w:highlight w:val="yellow"/>
        </w:rPr>
        <w:t xml:space="preserve">or in kind </w:t>
      </w:r>
      <w:r w:rsidR="00F339C8" w:rsidRPr="740E93D5">
        <w:rPr>
          <w:sz w:val="22"/>
          <w:szCs w:val="22"/>
          <w:highlight w:val="yellow"/>
        </w:rPr>
        <w:t xml:space="preserve">contributions, indicate </w:t>
      </w:r>
      <w:r w:rsidR="00426A76" w:rsidRPr="740E93D5">
        <w:rPr>
          <w:sz w:val="22"/>
          <w:szCs w:val="22"/>
          <w:highlight w:val="yellow"/>
        </w:rPr>
        <w:t xml:space="preserve">the </w:t>
      </w:r>
      <w:r w:rsidR="00F339C8" w:rsidRPr="740E93D5">
        <w:rPr>
          <w:sz w:val="22"/>
          <w:szCs w:val="22"/>
          <w:highlight w:val="yellow"/>
        </w:rPr>
        <w:t xml:space="preserve">estimated value </w:t>
      </w:r>
      <w:r w:rsidR="00426A76" w:rsidRPr="740E93D5">
        <w:rPr>
          <w:sz w:val="22"/>
          <w:szCs w:val="22"/>
          <w:highlight w:val="yellow"/>
        </w:rPr>
        <w:t xml:space="preserve">of the contribution </w:t>
      </w:r>
      <w:r w:rsidR="00F339C8" w:rsidRPr="740E93D5">
        <w:rPr>
          <w:sz w:val="22"/>
          <w:szCs w:val="22"/>
          <w:highlight w:val="yellow"/>
        </w:rPr>
        <w:t xml:space="preserve">and </w:t>
      </w:r>
      <w:r w:rsidR="00426A76" w:rsidRPr="740E93D5">
        <w:rPr>
          <w:sz w:val="22"/>
          <w:szCs w:val="22"/>
          <w:highlight w:val="yellow"/>
        </w:rPr>
        <w:t xml:space="preserve">the </w:t>
      </w:r>
      <w:r w:rsidR="00F339C8" w:rsidRPr="740E93D5">
        <w:rPr>
          <w:sz w:val="22"/>
          <w:szCs w:val="22"/>
          <w:highlight w:val="yellow"/>
        </w:rPr>
        <w:t>method</w:t>
      </w:r>
      <w:r w:rsidR="00426A76" w:rsidRPr="740E93D5">
        <w:rPr>
          <w:sz w:val="22"/>
          <w:szCs w:val="22"/>
          <w:highlight w:val="yellow"/>
        </w:rPr>
        <w:t xml:space="preserve"> of calculation</w:t>
      </w:r>
      <w:r w:rsidR="008B4EB8" w:rsidRPr="740E93D5">
        <w:rPr>
          <w:sz w:val="22"/>
          <w:szCs w:val="22"/>
          <w:highlight w:val="yellow"/>
        </w:rPr>
        <w:t>.</w:t>
      </w:r>
      <w:r w:rsidR="00426A76" w:rsidRPr="740E93D5">
        <w:rPr>
          <w:sz w:val="22"/>
          <w:szCs w:val="22"/>
          <w:highlight w:val="yellow"/>
        </w:rPr>
        <w:t xml:space="preserve"> &gt; </w:t>
      </w:r>
    </w:p>
    <w:p w14:paraId="25457993" w14:textId="339B1411" w:rsidR="00426A76" w:rsidRDefault="00426A76" w:rsidP="00555607">
      <w:pPr>
        <w:pStyle w:val="Text2"/>
        <w:spacing w:after="120" w:line="240" w:lineRule="atLeast"/>
        <w:ind w:left="993"/>
        <w:jc w:val="both"/>
        <w:rPr>
          <w:sz w:val="22"/>
          <w:szCs w:val="22"/>
          <w:highlight w:val="lightGray"/>
        </w:rPr>
      </w:pPr>
      <w:r>
        <w:rPr>
          <w:sz w:val="22"/>
          <w:szCs w:val="22"/>
          <w:highlight w:val="lightGray"/>
        </w:rPr>
        <w:t>The corresponding cost must be included in the budget (Annex III and Annex VI) under heading</w:t>
      </w:r>
      <w:r w:rsidR="00C4063B">
        <w:rPr>
          <w:sz w:val="22"/>
          <w:szCs w:val="22"/>
          <w:highlight w:val="lightGray"/>
        </w:rPr>
        <w:t> </w:t>
      </w:r>
      <w:r>
        <w:rPr>
          <w:sz w:val="22"/>
          <w:szCs w:val="22"/>
          <w:highlight w:val="lightGray"/>
        </w:rPr>
        <w:t>12.</w:t>
      </w:r>
    </w:p>
    <w:p w14:paraId="7555CB39" w14:textId="5F5DA0CC" w:rsidR="00426A76" w:rsidRPr="00764A85" w:rsidRDefault="00426A76" w:rsidP="00555607">
      <w:pPr>
        <w:spacing w:after="120" w:line="240" w:lineRule="atLeast"/>
        <w:ind w:left="993"/>
        <w:jc w:val="both"/>
        <w:rPr>
          <w:sz w:val="22"/>
        </w:rPr>
      </w:pPr>
      <w:r>
        <w:rPr>
          <w:sz w:val="22"/>
          <w:highlight w:val="lightGray"/>
        </w:rPr>
        <w:t xml:space="preserve">The total accepted cost of the </w:t>
      </w:r>
      <w:r w:rsidR="00BF0980">
        <w:rPr>
          <w:sz w:val="22"/>
          <w:highlight w:val="lightGray"/>
        </w:rPr>
        <w:t>a</w:t>
      </w:r>
      <w:r>
        <w:rPr>
          <w:sz w:val="22"/>
          <w:highlight w:val="lightGray"/>
        </w:rPr>
        <w:t xml:space="preserve">ction </w:t>
      </w:r>
      <w:proofErr w:type="gramStart"/>
      <w:r>
        <w:rPr>
          <w:sz w:val="22"/>
          <w:highlight w:val="lightGray"/>
        </w:rPr>
        <w:t>are</w:t>
      </w:r>
      <w:proofErr w:type="gramEnd"/>
      <w:r>
        <w:rPr>
          <w:sz w:val="22"/>
          <w:highlight w:val="lightGray"/>
        </w:rPr>
        <w:t xml:space="preserve"> estimated at </w:t>
      </w:r>
      <w:r w:rsidR="00683DFD">
        <w:rPr>
          <w:sz w:val="22"/>
          <w:highlight w:val="lightGray"/>
        </w:rPr>
        <w:t>[EUR]</w:t>
      </w:r>
      <w:r w:rsidR="00683DFD" w:rsidRPr="00764A85">
        <w:rPr>
          <w:sz w:val="22"/>
        </w:rPr>
        <w:t xml:space="preserve"> </w:t>
      </w:r>
      <w:r w:rsidR="00683DFD" w:rsidRPr="00F13D45">
        <w:rPr>
          <w:sz w:val="22"/>
          <w:highlight w:val="yellow"/>
        </w:rPr>
        <w:t xml:space="preserve">[&lt;ISO </w:t>
      </w:r>
      <w:r w:rsidR="00BF0980">
        <w:rPr>
          <w:sz w:val="22"/>
          <w:highlight w:val="yellow"/>
        </w:rPr>
        <w:t>c</w:t>
      </w:r>
      <w:r w:rsidR="00683DFD" w:rsidRPr="00F13D45">
        <w:rPr>
          <w:sz w:val="22"/>
          <w:highlight w:val="yellow"/>
        </w:rPr>
        <w:t xml:space="preserve">ode of </w:t>
      </w:r>
      <w:r w:rsidR="00707F09">
        <w:rPr>
          <w:sz w:val="22"/>
          <w:highlight w:val="yellow"/>
        </w:rPr>
        <w:t xml:space="preserve">the </w:t>
      </w:r>
      <w:r w:rsidR="00BF0980">
        <w:rPr>
          <w:sz w:val="22"/>
          <w:highlight w:val="yellow"/>
        </w:rPr>
        <w:t>c</w:t>
      </w:r>
      <w:r w:rsidR="00683DFD" w:rsidRPr="00683DFD">
        <w:rPr>
          <w:sz w:val="22"/>
          <w:highlight w:val="yellow"/>
        </w:rPr>
        <w:t xml:space="preserve">ontracting </w:t>
      </w:r>
      <w:r w:rsidR="00BF0980">
        <w:rPr>
          <w:sz w:val="22"/>
          <w:highlight w:val="yellow"/>
        </w:rPr>
        <w:t>a</w:t>
      </w:r>
      <w:r w:rsidR="00683DFD" w:rsidRPr="00683DFD">
        <w:rPr>
          <w:sz w:val="22"/>
          <w:highlight w:val="yellow"/>
        </w:rPr>
        <w:t>uthority currency as above</w:t>
      </w:r>
      <w:r w:rsidR="00683DFD" w:rsidRPr="00F13D45">
        <w:rPr>
          <w:sz w:val="22"/>
          <w:highlight w:val="yellow"/>
        </w:rPr>
        <w:t>&gt;]</w:t>
      </w:r>
      <w:r w:rsidR="00683DFD">
        <w:rPr>
          <w:sz w:val="22"/>
        </w:rPr>
        <w:t xml:space="preserve"> </w:t>
      </w:r>
      <w:r w:rsidRPr="00764A85">
        <w:rPr>
          <w:sz w:val="22"/>
        </w:rPr>
        <w:t>&lt;</w:t>
      </w:r>
      <w:r w:rsidRPr="00764A85">
        <w:rPr>
          <w:sz w:val="22"/>
          <w:highlight w:val="yellow"/>
        </w:rPr>
        <w:t>enter th</w:t>
      </w:r>
      <w:r w:rsidR="0094748D">
        <w:rPr>
          <w:sz w:val="22"/>
          <w:highlight w:val="yellow"/>
        </w:rPr>
        <w:t>e amount of heading 13 of Annex </w:t>
      </w:r>
      <w:r w:rsidRPr="00764A85">
        <w:rPr>
          <w:sz w:val="22"/>
          <w:highlight w:val="yellow"/>
        </w:rPr>
        <w:t>III</w:t>
      </w:r>
      <w:r w:rsidR="00683DFD">
        <w:rPr>
          <w:sz w:val="22"/>
          <w:highlight w:val="yellow"/>
        </w:rPr>
        <w:t>&gt;</w:t>
      </w:r>
      <w:r w:rsidRPr="00764A85">
        <w:rPr>
          <w:sz w:val="22"/>
        </w:rPr>
        <w:t xml:space="preserve">, </w:t>
      </w:r>
      <w:r>
        <w:rPr>
          <w:sz w:val="22"/>
          <w:highlight w:val="lightGray"/>
        </w:rPr>
        <w:t>as set out in Annex</w:t>
      </w:r>
      <w:r w:rsidR="00C4063B">
        <w:rPr>
          <w:sz w:val="22"/>
          <w:highlight w:val="lightGray"/>
        </w:rPr>
        <w:t> </w:t>
      </w:r>
      <w:r>
        <w:rPr>
          <w:sz w:val="22"/>
          <w:highlight w:val="lightGray"/>
        </w:rPr>
        <w:t>III</w:t>
      </w:r>
      <w:r w:rsidRPr="00764A85">
        <w:rPr>
          <w:sz w:val="22"/>
        </w:rPr>
        <w:t xml:space="preserve">. </w:t>
      </w:r>
    </w:p>
    <w:p w14:paraId="77624D34" w14:textId="1B7624BE" w:rsidR="00426A76" w:rsidRDefault="00426A76" w:rsidP="00555607">
      <w:pPr>
        <w:spacing w:after="120" w:line="240" w:lineRule="atLeast"/>
        <w:ind w:left="993"/>
        <w:jc w:val="both"/>
        <w:rPr>
          <w:sz w:val="22"/>
          <w:szCs w:val="22"/>
          <w:highlight w:val="lightGray"/>
        </w:rPr>
      </w:pPr>
      <w:r>
        <w:rPr>
          <w:sz w:val="22"/>
          <w:szCs w:val="22"/>
          <w:highlight w:val="lightGray"/>
        </w:rPr>
        <w:lastRenderedPageBreak/>
        <w:t xml:space="preserve">The </w:t>
      </w:r>
      <w:r w:rsidR="00BF0980">
        <w:rPr>
          <w:sz w:val="22"/>
          <w:szCs w:val="22"/>
          <w:highlight w:val="lightGray"/>
        </w:rPr>
        <w:t>c</w:t>
      </w:r>
      <w:r>
        <w:rPr>
          <w:sz w:val="22"/>
          <w:szCs w:val="22"/>
          <w:highlight w:val="lightGray"/>
        </w:rPr>
        <w:t xml:space="preserve">ontracting </w:t>
      </w:r>
      <w:r w:rsidR="00BF0980">
        <w:rPr>
          <w:sz w:val="22"/>
          <w:szCs w:val="22"/>
          <w:highlight w:val="lightGray"/>
        </w:rPr>
        <w:t>a</w:t>
      </w:r>
      <w:r>
        <w:rPr>
          <w:sz w:val="22"/>
          <w:szCs w:val="22"/>
          <w:highlight w:val="lightGray"/>
        </w:rPr>
        <w:t xml:space="preserve">uthority's contribution set out in Article 3.2 is further limited to &lt; </w:t>
      </w:r>
      <w:r w:rsidRPr="00764A85">
        <w:rPr>
          <w:sz w:val="22"/>
          <w:szCs w:val="22"/>
          <w:highlight w:val="yellow"/>
        </w:rPr>
        <w:t>enter applicable percentage &gt;</w:t>
      </w:r>
      <w:r>
        <w:rPr>
          <w:sz w:val="22"/>
          <w:szCs w:val="22"/>
          <w:highlight w:val="lightGray"/>
        </w:rPr>
        <w:t>% of the estimated total accepted costs</w:t>
      </w:r>
      <w:r w:rsidR="004F3A6C">
        <w:rPr>
          <w:sz w:val="22"/>
          <w:highlight w:val="lightGray"/>
        </w:rPr>
        <w:t>.</w:t>
      </w:r>
      <w:r w:rsidR="004F3A6C">
        <w:rPr>
          <w:sz w:val="22"/>
        </w:rPr>
        <w:t xml:space="preserve"> </w:t>
      </w:r>
    </w:p>
    <w:p w14:paraId="1138BBB4" w14:textId="5227A7E2" w:rsidR="00426A76" w:rsidRDefault="00426A76" w:rsidP="00555607">
      <w:pPr>
        <w:spacing w:after="120" w:line="240" w:lineRule="atLeast"/>
        <w:ind w:left="993"/>
        <w:jc w:val="both"/>
        <w:rPr>
          <w:sz w:val="22"/>
          <w:szCs w:val="22"/>
          <w:highlight w:val="lightGray"/>
        </w:rPr>
      </w:pPr>
      <w:r>
        <w:rPr>
          <w:sz w:val="22"/>
          <w:szCs w:val="22"/>
          <w:highlight w:val="lightGray"/>
        </w:rPr>
        <w:t xml:space="preserve">The final amount of the </w:t>
      </w:r>
      <w:r w:rsidR="00BF0980">
        <w:rPr>
          <w:sz w:val="22"/>
          <w:szCs w:val="22"/>
          <w:highlight w:val="lightGray"/>
        </w:rPr>
        <w:t>c</w:t>
      </w:r>
      <w:r>
        <w:rPr>
          <w:sz w:val="22"/>
          <w:szCs w:val="22"/>
          <w:highlight w:val="lightGray"/>
        </w:rPr>
        <w:t xml:space="preserve">ontracting </w:t>
      </w:r>
      <w:r w:rsidR="00BF0980">
        <w:rPr>
          <w:sz w:val="22"/>
          <w:szCs w:val="22"/>
          <w:highlight w:val="lightGray"/>
        </w:rPr>
        <w:t>a</w:t>
      </w:r>
      <w:r>
        <w:rPr>
          <w:sz w:val="22"/>
          <w:szCs w:val="22"/>
          <w:highlight w:val="lightGray"/>
        </w:rPr>
        <w:t xml:space="preserve">uthority's contribution shall be established in accordance with Articles 14 and 17 of Annex II. </w:t>
      </w:r>
      <w:r w:rsidR="00A73FD0">
        <w:rPr>
          <w:sz w:val="22"/>
          <w:szCs w:val="22"/>
          <w:highlight w:val="lightGray"/>
        </w:rPr>
        <w:t>T</w:t>
      </w:r>
      <w:r w:rsidR="005C38B8">
        <w:rPr>
          <w:sz w:val="22"/>
          <w:szCs w:val="22"/>
          <w:highlight w:val="lightGray"/>
        </w:rPr>
        <w:t>h</w:t>
      </w:r>
      <w:r>
        <w:rPr>
          <w:sz w:val="22"/>
          <w:szCs w:val="22"/>
          <w:highlight w:val="lightGray"/>
        </w:rPr>
        <w:t xml:space="preserve">e percentages set with regard to the total eligible costs and total accepted costs shall apply cumulatively so that the </w:t>
      </w:r>
      <w:r w:rsidR="00BF0980">
        <w:rPr>
          <w:sz w:val="22"/>
          <w:szCs w:val="22"/>
          <w:highlight w:val="lightGray"/>
        </w:rPr>
        <w:t>c</w:t>
      </w:r>
      <w:r>
        <w:rPr>
          <w:sz w:val="22"/>
          <w:szCs w:val="22"/>
          <w:highlight w:val="lightGray"/>
        </w:rPr>
        <w:t xml:space="preserve">ontracting </w:t>
      </w:r>
      <w:r w:rsidR="00BF0980">
        <w:rPr>
          <w:sz w:val="22"/>
          <w:szCs w:val="22"/>
          <w:highlight w:val="lightGray"/>
        </w:rPr>
        <w:t>a</w:t>
      </w:r>
      <w:r>
        <w:rPr>
          <w:sz w:val="22"/>
          <w:szCs w:val="22"/>
          <w:highlight w:val="lightGray"/>
        </w:rPr>
        <w:t xml:space="preserve">uthority's contribution shall be limited to the lowest amount obtained by respectively applying the percentages to the final total eligible and accepted costs approved by the </w:t>
      </w:r>
      <w:r w:rsidR="00BF0980">
        <w:rPr>
          <w:sz w:val="22"/>
          <w:szCs w:val="22"/>
          <w:highlight w:val="lightGray"/>
        </w:rPr>
        <w:t>c</w:t>
      </w:r>
      <w:r>
        <w:rPr>
          <w:sz w:val="22"/>
          <w:szCs w:val="22"/>
          <w:highlight w:val="lightGray"/>
        </w:rPr>
        <w:t xml:space="preserve">ontracting </w:t>
      </w:r>
      <w:r w:rsidR="00BF0980">
        <w:rPr>
          <w:sz w:val="22"/>
          <w:szCs w:val="22"/>
          <w:highlight w:val="lightGray"/>
        </w:rPr>
        <w:t>a</w:t>
      </w:r>
      <w:r>
        <w:rPr>
          <w:sz w:val="22"/>
          <w:szCs w:val="22"/>
          <w:highlight w:val="lightGray"/>
        </w:rPr>
        <w:t>uthority. In case that the total accepted costs are equal to the total eligible costs, the percentage applicable to the total accepted costs applies to the total eligible costs to ensure the required co-financing.</w:t>
      </w:r>
      <w:r w:rsidR="003721D1">
        <w:rPr>
          <w:sz w:val="22"/>
          <w:szCs w:val="22"/>
          <w:highlight w:val="lightGray"/>
        </w:rPr>
        <w:t>]</w:t>
      </w:r>
    </w:p>
    <w:p w14:paraId="4B48C7D5" w14:textId="56605A06" w:rsidR="00705119" w:rsidRPr="002326A2" w:rsidRDefault="00705119" w:rsidP="00555607">
      <w:pPr>
        <w:spacing w:after="240" w:line="240" w:lineRule="atLeast"/>
        <w:ind w:left="992"/>
        <w:jc w:val="both"/>
        <w:rPr>
          <w:sz w:val="22"/>
          <w:szCs w:val="22"/>
          <w:highlight w:val="yellow"/>
        </w:rPr>
      </w:pPr>
      <w:r w:rsidRPr="002326A2">
        <w:rPr>
          <w:sz w:val="22"/>
          <w:szCs w:val="22"/>
          <w:highlight w:val="yellow"/>
        </w:rPr>
        <w:t xml:space="preserve">In case the </w:t>
      </w:r>
      <w:r w:rsidR="003C0331">
        <w:rPr>
          <w:sz w:val="22"/>
          <w:szCs w:val="22"/>
          <w:highlight w:val="yellow"/>
        </w:rPr>
        <w:t>b</w:t>
      </w:r>
      <w:r w:rsidR="00CC3EAF">
        <w:rPr>
          <w:sz w:val="22"/>
          <w:szCs w:val="22"/>
          <w:highlight w:val="yellow"/>
        </w:rPr>
        <w:t>eneficiary(</w:t>
      </w:r>
      <w:proofErr w:type="spellStart"/>
      <w:r w:rsidR="00CC3EAF">
        <w:rPr>
          <w:sz w:val="22"/>
          <w:szCs w:val="22"/>
          <w:highlight w:val="yellow"/>
        </w:rPr>
        <w:t>ies</w:t>
      </w:r>
      <w:proofErr w:type="spellEnd"/>
      <w:r w:rsidR="00CC3EAF">
        <w:rPr>
          <w:sz w:val="22"/>
          <w:szCs w:val="22"/>
          <w:highlight w:val="yellow"/>
        </w:rPr>
        <w:t xml:space="preserve">) </w:t>
      </w:r>
      <w:r w:rsidRPr="002326A2">
        <w:rPr>
          <w:sz w:val="22"/>
          <w:szCs w:val="22"/>
          <w:highlight w:val="yellow"/>
        </w:rPr>
        <w:t xml:space="preserve">wants to set a specific exchange rate to be applied to the amount pre-financed by the </w:t>
      </w:r>
      <w:r w:rsidR="003C0331">
        <w:rPr>
          <w:sz w:val="22"/>
          <w:szCs w:val="22"/>
          <w:highlight w:val="yellow"/>
        </w:rPr>
        <w:t>b</w:t>
      </w:r>
      <w:r w:rsidR="00CC3EAF">
        <w:rPr>
          <w:sz w:val="22"/>
          <w:szCs w:val="22"/>
          <w:highlight w:val="yellow"/>
        </w:rPr>
        <w:t>eneficiary(</w:t>
      </w:r>
      <w:proofErr w:type="spellStart"/>
      <w:r w:rsidR="00CC3EAF">
        <w:rPr>
          <w:sz w:val="22"/>
          <w:szCs w:val="22"/>
          <w:highlight w:val="yellow"/>
        </w:rPr>
        <w:t>ies</w:t>
      </w:r>
      <w:proofErr w:type="spellEnd"/>
      <w:r w:rsidR="00CC3EAF">
        <w:rPr>
          <w:sz w:val="22"/>
          <w:szCs w:val="22"/>
          <w:highlight w:val="yellow"/>
        </w:rPr>
        <w:t xml:space="preserve">) </w:t>
      </w:r>
      <w:r w:rsidRPr="002326A2">
        <w:rPr>
          <w:sz w:val="22"/>
          <w:szCs w:val="22"/>
          <w:highlight w:val="yellow"/>
        </w:rPr>
        <w:t>(or other donors) at the end of the action (amount of the balance):</w:t>
      </w:r>
    </w:p>
    <w:p w14:paraId="7280252A" w14:textId="14A1F01C" w:rsidR="00705119" w:rsidRDefault="00705119" w:rsidP="00555607">
      <w:pPr>
        <w:spacing w:after="120" w:line="240" w:lineRule="atLeast"/>
        <w:ind w:left="993" w:hanging="709"/>
        <w:jc w:val="both"/>
        <w:rPr>
          <w:sz w:val="22"/>
          <w:szCs w:val="22"/>
          <w:highlight w:val="lightGray"/>
          <w:lang w:eastAsia="en-GB"/>
        </w:rPr>
      </w:pPr>
      <w:r>
        <w:rPr>
          <w:b/>
          <w:sz w:val="22"/>
          <w:highlight w:val="lightGray"/>
        </w:rPr>
        <w:t>[</w:t>
      </w:r>
      <w:r>
        <w:rPr>
          <w:sz w:val="22"/>
          <w:highlight w:val="lightGray"/>
        </w:rPr>
        <w:t>7.1.x</w:t>
      </w:r>
      <w:r>
        <w:rPr>
          <w:sz w:val="22"/>
          <w:highlight w:val="lightGray"/>
        </w:rPr>
        <w:tab/>
      </w:r>
      <w:proofErr w:type="gramStart"/>
      <w:r>
        <w:rPr>
          <w:sz w:val="22"/>
          <w:highlight w:val="lightGray"/>
        </w:rPr>
        <w:t>The</w:t>
      </w:r>
      <w:proofErr w:type="gramEnd"/>
      <w:r>
        <w:rPr>
          <w:sz w:val="22"/>
          <w:highlight w:val="lightGray"/>
        </w:rPr>
        <w:t xml:space="preserve"> exchange rate to be applied in case of a positive balance pre-financed by the </w:t>
      </w:r>
      <w:r w:rsidR="003C0331">
        <w:rPr>
          <w:sz w:val="22"/>
          <w:highlight w:val="lightGray"/>
        </w:rPr>
        <w:t>b</w:t>
      </w:r>
      <w:r w:rsidR="0055234D">
        <w:rPr>
          <w:sz w:val="22"/>
          <w:highlight w:val="lightGray"/>
        </w:rPr>
        <w:t>eneficiary(</w:t>
      </w:r>
      <w:proofErr w:type="spellStart"/>
      <w:r w:rsidR="0055234D">
        <w:rPr>
          <w:sz w:val="22"/>
          <w:highlight w:val="lightGray"/>
        </w:rPr>
        <w:t>ies</w:t>
      </w:r>
      <w:proofErr w:type="spellEnd"/>
      <w:r w:rsidR="0055234D">
        <w:rPr>
          <w:sz w:val="22"/>
          <w:highlight w:val="lightGray"/>
        </w:rPr>
        <w:t xml:space="preserve">) </w:t>
      </w:r>
      <w:r>
        <w:rPr>
          <w:sz w:val="22"/>
          <w:highlight w:val="lightGray"/>
        </w:rPr>
        <w:t xml:space="preserve">(or other donors) at the end of the </w:t>
      </w:r>
      <w:r w:rsidR="00BF0980">
        <w:rPr>
          <w:sz w:val="22"/>
          <w:highlight w:val="lightGray"/>
        </w:rPr>
        <w:t>a</w:t>
      </w:r>
      <w:r>
        <w:rPr>
          <w:sz w:val="22"/>
          <w:highlight w:val="lightGray"/>
        </w:rPr>
        <w:t>ction is &lt;</w:t>
      </w:r>
      <w:r w:rsidRPr="002326A2">
        <w:rPr>
          <w:sz w:val="22"/>
          <w:highlight w:val="yellow"/>
        </w:rPr>
        <w:t>enter applicable rule/criteria to determine the</w:t>
      </w:r>
      <w:r>
        <w:rPr>
          <w:sz w:val="22"/>
          <w:highlight w:val="yellow"/>
        </w:rPr>
        <w:t xml:space="preserve"> </w:t>
      </w:r>
      <w:r w:rsidRPr="002326A2">
        <w:rPr>
          <w:sz w:val="22"/>
          <w:highlight w:val="yellow"/>
        </w:rPr>
        <w:t>exchange rate</w:t>
      </w:r>
      <w:r>
        <w:rPr>
          <w:sz w:val="22"/>
          <w:highlight w:val="lightGray"/>
        </w:rPr>
        <w:t>&gt; according to the usual accounting practice of th</w:t>
      </w:r>
      <w:r w:rsidR="0055234D">
        <w:rPr>
          <w:sz w:val="22"/>
          <w:highlight w:val="lightGray"/>
        </w:rPr>
        <w:t>e</w:t>
      </w:r>
      <w:r>
        <w:rPr>
          <w:sz w:val="22"/>
          <w:highlight w:val="lightGray"/>
        </w:rPr>
        <w:t xml:space="preserve"> </w:t>
      </w:r>
      <w:r w:rsidR="003C0331">
        <w:rPr>
          <w:sz w:val="22"/>
          <w:highlight w:val="lightGray"/>
        </w:rPr>
        <w:t>b</w:t>
      </w:r>
      <w:r w:rsidR="0055234D">
        <w:rPr>
          <w:sz w:val="22"/>
          <w:highlight w:val="lightGray"/>
        </w:rPr>
        <w:t>eneficiary(</w:t>
      </w:r>
      <w:proofErr w:type="spellStart"/>
      <w:r w:rsidR="0055234D">
        <w:rPr>
          <w:sz w:val="22"/>
          <w:highlight w:val="lightGray"/>
        </w:rPr>
        <w:t>ies</w:t>
      </w:r>
      <w:proofErr w:type="spellEnd"/>
      <w:r w:rsidR="0055234D">
        <w:rPr>
          <w:sz w:val="22"/>
          <w:highlight w:val="lightGray"/>
        </w:rPr>
        <w:t>)</w:t>
      </w:r>
      <w:r>
        <w:rPr>
          <w:sz w:val="22"/>
          <w:szCs w:val="22"/>
          <w:highlight w:val="lightGray"/>
          <w:lang w:eastAsia="en-GB"/>
        </w:rPr>
        <w:t>.</w:t>
      </w:r>
    </w:p>
    <w:p w14:paraId="391EB112" w14:textId="3398440F" w:rsidR="00B122F2" w:rsidRDefault="00CB1E3E" w:rsidP="00555607">
      <w:pPr>
        <w:spacing w:after="240" w:line="240" w:lineRule="atLeast"/>
        <w:ind w:left="992"/>
        <w:jc w:val="both"/>
        <w:rPr>
          <w:sz w:val="22"/>
          <w:szCs w:val="22"/>
          <w:highlight w:val="yellow"/>
        </w:rPr>
      </w:pPr>
      <w:r>
        <w:rPr>
          <w:sz w:val="22"/>
          <w:szCs w:val="22"/>
          <w:highlight w:val="yellow"/>
        </w:rPr>
        <w:t>P</w:t>
      </w:r>
      <w:r w:rsidR="00517C59">
        <w:rPr>
          <w:sz w:val="22"/>
          <w:szCs w:val="22"/>
          <w:highlight w:val="yellow"/>
        </w:rPr>
        <w:t>roject</w:t>
      </w:r>
      <w:r w:rsidR="00B122F2">
        <w:rPr>
          <w:sz w:val="22"/>
          <w:szCs w:val="22"/>
          <w:highlight w:val="yellow"/>
        </w:rPr>
        <w:t xml:space="preserve"> office</w:t>
      </w:r>
      <w:r w:rsidR="00A73FD0">
        <w:rPr>
          <w:sz w:val="22"/>
          <w:szCs w:val="22"/>
          <w:highlight w:val="yellow"/>
        </w:rPr>
        <w:t xml:space="preserve"> </w:t>
      </w:r>
      <w:r w:rsidR="00A73FD0">
        <w:rPr>
          <w:sz w:val="22"/>
          <w:szCs w:val="22"/>
          <w:highlight w:val="yellow"/>
          <w:lang w:eastAsia="en-GB"/>
        </w:rPr>
        <w:t>(only for actions taking the form of reimbursement of costs, totally or partially)</w:t>
      </w:r>
      <w:r w:rsidR="00A73FD0" w:rsidRPr="00F57195">
        <w:rPr>
          <w:sz w:val="22"/>
          <w:szCs w:val="22"/>
          <w:highlight w:val="yellow"/>
          <w:lang w:eastAsia="en-GB"/>
        </w:rPr>
        <w:t>:</w:t>
      </w:r>
      <w:r w:rsidR="00B122F2">
        <w:rPr>
          <w:rStyle w:val="FootnoteReference"/>
          <w:sz w:val="22"/>
          <w:szCs w:val="22"/>
          <w:highlight w:val="yellow"/>
        </w:rPr>
        <w:footnoteReference w:id="7"/>
      </w:r>
    </w:p>
    <w:p w14:paraId="697BE045" w14:textId="3B4B019B" w:rsidR="00FB44D9" w:rsidRDefault="00B122F2" w:rsidP="00555607">
      <w:pPr>
        <w:spacing w:after="240" w:line="240" w:lineRule="atLeast"/>
        <w:ind w:left="993" w:hanging="709"/>
        <w:jc w:val="both"/>
        <w:rPr>
          <w:sz w:val="22"/>
          <w:highlight w:val="lightGray"/>
        </w:rPr>
      </w:pPr>
      <w:r>
        <w:rPr>
          <w:b/>
          <w:sz w:val="22"/>
          <w:highlight w:val="lightGray"/>
        </w:rPr>
        <w:t>[</w:t>
      </w:r>
      <w:r>
        <w:rPr>
          <w:sz w:val="22"/>
          <w:highlight w:val="lightGray"/>
        </w:rPr>
        <w:t>7.1.x</w:t>
      </w:r>
      <w:r>
        <w:rPr>
          <w:sz w:val="22"/>
          <w:highlight w:val="lightGray"/>
        </w:rPr>
        <w:tab/>
      </w:r>
      <w:r w:rsidR="00581F08">
        <w:rPr>
          <w:sz w:val="22"/>
          <w:highlight w:val="lightGray"/>
        </w:rPr>
        <w:t>W</w:t>
      </w:r>
      <w:r>
        <w:rPr>
          <w:sz w:val="22"/>
          <w:highlight w:val="lightGray"/>
        </w:rPr>
        <w:t xml:space="preserve">here the implementation of the </w:t>
      </w:r>
      <w:r w:rsidR="00BF0980">
        <w:rPr>
          <w:sz w:val="22"/>
          <w:highlight w:val="lightGray"/>
        </w:rPr>
        <w:t>a</w:t>
      </w:r>
      <w:r>
        <w:rPr>
          <w:sz w:val="22"/>
          <w:highlight w:val="lightGray"/>
        </w:rPr>
        <w:t xml:space="preserve">ction requires the setting up or the use of </w:t>
      </w:r>
      <w:r w:rsidR="00B30165">
        <w:rPr>
          <w:sz w:val="22"/>
          <w:highlight w:val="lightGray"/>
        </w:rPr>
        <w:t xml:space="preserve">a </w:t>
      </w:r>
      <w:r w:rsidR="00DA2B80">
        <w:rPr>
          <w:sz w:val="22"/>
          <w:highlight w:val="lightGray"/>
        </w:rPr>
        <w:t>project</w:t>
      </w:r>
      <w:r>
        <w:rPr>
          <w:sz w:val="22"/>
          <w:highlight w:val="lightGray"/>
        </w:rPr>
        <w:t xml:space="preserve"> office, the </w:t>
      </w:r>
      <w:r w:rsidR="003C0331">
        <w:rPr>
          <w:sz w:val="22"/>
          <w:highlight w:val="lightGray"/>
        </w:rPr>
        <w:t>b</w:t>
      </w:r>
      <w:r w:rsidR="0055234D">
        <w:rPr>
          <w:sz w:val="22"/>
          <w:highlight w:val="lightGray"/>
        </w:rPr>
        <w:t>eneficiary(</w:t>
      </w:r>
      <w:proofErr w:type="spellStart"/>
      <w:r w:rsidR="0055234D">
        <w:rPr>
          <w:sz w:val="22"/>
          <w:highlight w:val="lightGray"/>
        </w:rPr>
        <w:t>ies</w:t>
      </w:r>
      <w:proofErr w:type="spellEnd"/>
      <w:r w:rsidR="0055234D">
        <w:rPr>
          <w:sz w:val="22"/>
          <w:highlight w:val="lightGray"/>
        </w:rPr>
        <w:t xml:space="preserve">) </w:t>
      </w:r>
      <w:r>
        <w:rPr>
          <w:sz w:val="22"/>
          <w:highlight w:val="lightGray"/>
        </w:rPr>
        <w:t xml:space="preserve">may declare as </w:t>
      </w:r>
      <w:r w:rsidR="00517C59">
        <w:rPr>
          <w:sz w:val="22"/>
          <w:highlight w:val="lightGray"/>
        </w:rPr>
        <w:t xml:space="preserve">direct </w:t>
      </w:r>
      <w:r>
        <w:rPr>
          <w:sz w:val="22"/>
          <w:highlight w:val="lightGray"/>
        </w:rPr>
        <w:t>eligible</w:t>
      </w:r>
      <w:r w:rsidR="00517C59">
        <w:rPr>
          <w:sz w:val="22"/>
          <w:highlight w:val="lightGray"/>
        </w:rPr>
        <w:t xml:space="preserve"> costs</w:t>
      </w:r>
      <w:r>
        <w:rPr>
          <w:sz w:val="22"/>
          <w:highlight w:val="lightGray"/>
        </w:rPr>
        <w:t xml:space="preserve"> </w:t>
      </w:r>
      <w:r w:rsidR="00FB44D9">
        <w:rPr>
          <w:sz w:val="22"/>
          <w:highlight w:val="lightGray"/>
        </w:rPr>
        <w:t>the portion of the operating costs of the project office</w:t>
      </w:r>
      <w:r w:rsidR="00517C59">
        <w:rPr>
          <w:sz w:val="22"/>
          <w:highlight w:val="lightGray"/>
        </w:rPr>
        <w:t xml:space="preserve"> described in the proposal</w:t>
      </w:r>
      <w:r w:rsidR="00FB44D9">
        <w:rPr>
          <w:sz w:val="22"/>
          <w:highlight w:val="lightGray"/>
        </w:rPr>
        <w:t xml:space="preserve"> which corresponds to the duration of the </w:t>
      </w:r>
      <w:r w:rsidR="00C93FD8">
        <w:rPr>
          <w:sz w:val="22"/>
          <w:highlight w:val="lightGray"/>
        </w:rPr>
        <w:t>a</w:t>
      </w:r>
      <w:r w:rsidR="00FB44D9">
        <w:rPr>
          <w:sz w:val="22"/>
          <w:highlight w:val="lightGray"/>
        </w:rPr>
        <w:t>ction</w:t>
      </w:r>
      <w:r w:rsidR="00517C59">
        <w:rPr>
          <w:sz w:val="22"/>
          <w:highlight w:val="lightGray"/>
        </w:rPr>
        <w:t xml:space="preserve"> either based on costs actually incurred by the project office for the action or on the cost apportionment approach presented as part of the proposal.</w:t>
      </w:r>
    </w:p>
    <w:p w14:paraId="4D3BE4F9" w14:textId="3F509537" w:rsidR="00C2718F" w:rsidRDefault="00C2718F" w:rsidP="00555607">
      <w:pPr>
        <w:spacing w:after="240" w:line="240" w:lineRule="atLeast"/>
        <w:ind w:left="992" w:hanging="567"/>
        <w:jc w:val="both"/>
        <w:rPr>
          <w:sz w:val="22"/>
          <w:highlight w:val="lightGray"/>
        </w:rPr>
      </w:pPr>
      <w:r>
        <w:rPr>
          <w:sz w:val="22"/>
          <w:highlight w:val="lightGray"/>
        </w:rPr>
        <w:t>7.2</w:t>
      </w:r>
      <w:r>
        <w:rPr>
          <w:sz w:val="22"/>
          <w:highlight w:val="lightGray"/>
        </w:rPr>
        <w:tab/>
        <w:t xml:space="preserve">The following derogations from </w:t>
      </w:r>
      <w:r w:rsidR="007B51F1">
        <w:rPr>
          <w:sz w:val="22"/>
          <w:highlight w:val="lightGray"/>
        </w:rPr>
        <w:t>Annex II</w:t>
      </w:r>
      <w:r>
        <w:rPr>
          <w:sz w:val="22"/>
          <w:highlight w:val="lightGray"/>
        </w:rPr>
        <w:t xml:space="preserve"> shall apply:</w:t>
      </w:r>
    </w:p>
    <w:p w14:paraId="0DCC1527" w14:textId="3E4FD480" w:rsidR="00C849DD" w:rsidRPr="00764A85" w:rsidRDefault="00C849DD" w:rsidP="00555607">
      <w:pPr>
        <w:tabs>
          <w:tab w:val="left" w:pos="567"/>
          <w:tab w:val="right" w:pos="5678"/>
        </w:tabs>
        <w:autoSpaceDE w:val="0"/>
        <w:autoSpaceDN w:val="0"/>
        <w:adjustRightInd w:val="0"/>
        <w:spacing w:after="120" w:line="240" w:lineRule="atLeast"/>
        <w:ind w:left="993"/>
        <w:jc w:val="both"/>
        <w:rPr>
          <w:sz w:val="22"/>
          <w:szCs w:val="22"/>
          <w:lang w:eastAsia="en-GB"/>
        </w:rPr>
      </w:pPr>
      <w:r w:rsidRPr="00764A85">
        <w:rPr>
          <w:sz w:val="22"/>
          <w:szCs w:val="22"/>
          <w:highlight w:val="yellow"/>
          <w:lang w:eastAsia="en-GB"/>
        </w:rPr>
        <w:t>For</w:t>
      </w:r>
      <w:r w:rsidR="00971A16">
        <w:rPr>
          <w:sz w:val="22"/>
          <w:szCs w:val="22"/>
          <w:highlight w:val="yellow"/>
          <w:lang w:eastAsia="en-GB"/>
        </w:rPr>
        <w:t xml:space="preserve"> actions in</w:t>
      </w:r>
      <w:r w:rsidRPr="00764A85">
        <w:rPr>
          <w:sz w:val="22"/>
          <w:szCs w:val="22"/>
          <w:highlight w:val="yellow"/>
          <w:lang w:eastAsia="en-GB"/>
        </w:rPr>
        <w:t xml:space="preserve"> </w:t>
      </w:r>
      <w:r w:rsidR="008926BB">
        <w:rPr>
          <w:sz w:val="22"/>
          <w:szCs w:val="22"/>
          <w:highlight w:val="yellow"/>
          <w:lang w:eastAsia="en-GB"/>
        </w:rPr>
        <w:t>indirect</w:t>
      </w:r>
      <w:r w:rsidR="008926BB" w:rsidRPr="00764A85">
        <w:rPr>
          <w:sz w:val="22"/>
          <w:szCs w:val="22"/>
          <w:highlight w:val="yellow"/>
          <w:lang w:eastAsia="en-GB"/>
        </w:rPr>
        <w:t xml:space="preserve"> </w:t>
      </w:r>
      <w:r w:rsidRPr="00764A85">
        <w:rPr>
          <w:sz w:val="22"/>
          <w:szCs w:val="22"/>
          <w:highlight w:val="yellow"/>
          <w:lang w:eastAsia="en-GB"/>
        </w:rPr>
        <w:t>management:</w:t>
      </w:r>
    </w:p>
    <w:p w14:paraId="663A0F37" w14:textId="47896F46" w:rsidR="00971A16" w:rsidRPr="008C6493" w:rsidRDefault="00971A16" w:rsidP="00555607">
      <w:pPr>
        <w:keepNext/>
        <w:spacing w:after="120" w:line="240" w:lineRule="atLeast"/>
        <w:ind w:left="992" w:hanging="567"/>
        <w:rPr>
          <w:sz w:val="22"/>
          <w:szCs w:val="22"/>
        </w:rPr>
      </w:pPr>
      <w:r>
        <w:rPr>
          <w:sz w:val="22"/>
          <w:szCs w:val="22"/>
          <w:highlight w:val="lightGray"/>
        </w:rPr>
        <w:t>[7.2.x</w:t>
      </w:r>
      <w:r w:rsidR="00C4063B">
        <w:rPr>
          <w:sz w:val="22"/>
          <w:szCs w:val="22"/>
          <w:highlight w:val="lightGray"/>
        </w:rPr>
        <w:tab/>
      </w:r>
      <w:r w:rsidR="00FF2C37">
        <w:rPr>
          <w:sz w:val="22"/>
          <w:szCs w:val="22"/>
          <w:highlight w:val="lightGray"/>
        </w:rPr>
        <w:t>A</w:t>
      </w:r>
      <w:r>
        <w:rPr>
          <w:sz w:val="22"/>
          <w:szCs w:val="22"/>
          <w:highlight w:val="lightGray"/>
        </w:rPr>
        <w:t>rticles 1.3 and 1.4 of Annex II shall be replaced by the following</w:t>
      </w:r>
      <w:r w:rsidRPr="008C6493">
        <w:rPr>
          <w:sz w:val="22"/>
          <w:szCs w:val="22"/>
        </w:rPr>
        <w:t>:</w:t>
      </w:r>
    </w:p>
    <w:p w14:paraId="5C669981" w14:textId="0E173C4D" w:rsidR="00971A16" w:rsidRDefault="00971A16" w:rsidP="00555607">
      <w:pPr>
        <w:spacing w:after="120" w:line="240" w:lineRule="atLeast"/>
        <w:ind w:left="1560" w:hanging="567"/>
        <w:jc w:val="both"/>
        <w:rPr>
          <w:sz w:val="22"/>
          <w:szCs w:val="22"/>
          <w:highlight w:val="lightGray"/>
        </w:rPr>
      </w:pPr>
      <w:r w:rsidRPr="008C6493">
        <w:rPr>
          <w:sz w:val="22"/>
          <w:szCs w:val="22"/>
        </w:rPr>
        <w:t>[</w:t>
      </w:r>
      <w:r>
        <w:rPr>
          <w:sz w:val="22"/>
          <w:szCs w:val="22"/>
          <w:highlight w:val="lightGray"/>
        </w:rPr>
        <w:t xml:space="preserve">1.3 </w:t>
      </w:r>
      <w:r>
        <w:rPr>
          <w:sz w:val="22"/>
          <w:szCs w:val="22"/>
          <w:highlight w:val="lightGray"/>
        </w:rPr>
        <w:tab/>
        <w:t>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14:paraId="671BD29C" w14:textId="1A28157F" w:rsidR="00971A16" w:rsidRDefault="00971A16" w:rsidP="00555607">
      <w:pPr>
        <w:spacing w:after="120" w:line="240" w:lineRule="atLeast"/>
        <w:ind w:left="1560" w:hanging="567"/>
        <w:jc w:val="both"/>
        <w:rPr>
          <w:sz w:val="22"/>
          <w:szCs w:val="22"/>
          <w:u w:val="single"/>
        </w:rPr>
      </w:pPr>
      <w:r>
        <w:rPr>
          <w:sz w:val="22"/>
          <w:szCs w:val="22"/>
          <w:highlight w:val="lightGray"/>
        </w:rPr>
        <w:t xml:space="preserve">1.4 </w:t>
      </w:r>
      <w:r>
        <w:rPr>
          <w:sz w:val="22"/>
          <w:szCs w:val="22"/>
          <w:highlight w:val="lightGray"/>
        </w:rPr>
        <w:tab/>
        <w:t>To the extent that the grant contract covers an action financed by the European Union, the contracting authority may share communications related to the implementation of the grant contract, with the European Commission. These exchanges shall be made to the European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practitioners/auditors, and legal counsel). In cases where the contractor is processing personal data in the context of the implementation of the grant contract, he/she shall accordingly inform the data subjects of the possible transmission of their data to the European Commission. When personal data is transmitted to the European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Pr>
          <w:rStyle w:val="FootnoteReference"/>
          <w:sz w:val="22"/>
          <w:szCs w:val="22"/>
          <w:highlight w:val="lightGray"/>
        </w:rPr>
        <w:footnoteReference w:id="8"/>
      </w:r>
      <w:r>
        <w:rPr>
          <w:sz w:val="22"/>
          <w:szCs w:val="22"/>
          <w:highlight w:val="lightGray"/>
        </w:rPr>
        <w:t xml:space="preserve"> and as detailed in the specific privacy statement published at </w:t>
      </w:r>
      <w:proofErr w:type="spellStart"/>
      <w:r>
        <w:rPr>
          <w:sz w:val="22"/>
          <w:szCs w:val="22"/>
          <w:highlight w:val="lightGray"/>
        </w:rPr>
        <w:t>ePRAG</w:t>
      </w:r>
      <w:proofErr w:type="spellEnd"/>
      <w:r>
        <w:rPr>
          <w:sz w:val="22"/>
          <w:szCs w:val="22"/>
          <w:highlight w:val="lightGray"/>
        </w:rPr>
        <w:t>.</w:t>
      </w:r>
      <w:r w:rsidRPr="008C6493">
        <w:rPr>
          <w:sz w:val="22"/>
          <w:szCs w:val="22"/>
          <w:u w:val="single"/>
        </w:rPr>
        <w:t>]</w:t>
      </w:r>
    </w:p>
    <w:p w14:paraId="695433D6" w14:textId="7E86EB98" w:rsidR="00C849DD" w:rsidRDefault="008C49DC" w:rsidP="00555607">
      <w:pPr>
        <w:tabs>
          <w:tab w:val="right" w:pos="5678"/>
        </w:tabs>
        <w:autoSpaceDE w:val="0"/>
        <w:autoSpaceDN w:val="0"/>
        <w:adjustRightInd w:val="0"/>
        <w:spacing w:after="120" w:line="240" w:lineRule="atLeast"/>
        <w:ind w:left="993" w:hanging="567"/>
        <w:jc w:val="both"/>
        <w:rPr>
          <w:sz w:val="22"/>
          <w:szCs w:val="22"/>
          <w:highlight w:val="lightGray"/>
          <w:lang w:eastAsia="en-GB"/>
        </w:rPr>
      </w:pPr>
      <w:r>
        <w:rPr>
          <w:sz w:val="22"/>
          <w:szCs w:val="22"/>
          <w:highlight w:val="lightGray"/>
          <w:lang w:eastAsia="en-GB"/>
        </w:rPr>
        <w:lastRenderedPageBreak/>
        <w:t>7.</w:t>
      </w:r>
      <w:r w:rsidR="00D46EF8">
        <w:rPr>
          <w:sz w:val="22"/>
          <w:szCs w:val="22"/>
          <w:highlight w:val="lightGray"/>
          <w:lang w:eastAsia="en-GB"/>
        </w:rPr>
        <w:t>2.x</w:t>
      </w:r>
      <w:r w:rsidR="00D46EF8">
        <w:rPr>
          <w:sz w:val="22"/>
          <w:szCs w:val="22"/>
          <w:highlight w:val="lightGray"/>
          <w:lang w:eastAsia="en-GB"/>
        </w:rPr>
        <w:tab/>
      </w:r>
      <w:r w:rsidR="00E31298">
        <w:rPr>
          <w:sz w:val="22"/>
          <w:szCs w:val="22"/>
          <w:highlight w:val="lightGray"/>
          <w:lang w:eastAsia="en-GB"/>
        </w:rPr>
        <w:tab/>
      </w:r>
      <w:r w:rsidR="00C849DD">
        <w:rPr>
          <w:sz w:val="22"/>
          <w:szCs w:val="22"/>
          <w:highlight w:val="lightGray"/>
          <w:lang w:eastAsia="en-GB"/>
        </w:rPr>
        <w:t xml:space="preserve">By </w:t>
      </w:r>
      <w:r w:rsidR="00B479BA">
        <w:rPr>
          <w:sz w:val="22"/>
          <w:szCs w:val="22"/>
          <w:highlight w:val="lightGray"/>
          <w:lang w:eastAsia="en-GB"/>
        </w:rPr>
        <w:t xml:space="preserve">way of </w:t>
      </w:r>
      <w:r w:rsidR="00C849DD">
        <w:rPr>
          <w:sz w:val="22"/>
          <w:szCs w:val="22"/>
          <w:highlight w:val="lightGray"/>
          <w:lang w:eastAsia="en-GB"/>
        </w:rPr>
        <w:t>derogation from Article 15.</w:t>
      </w:r>
      <w:r w:rsidR="0073380B">
        <w:rPr>
          <w:sz w:val="22"/>
          <w:szCs w:val="22"/>
          <w:highlight w:val="lightGray"/>
          <w:lang w:eastAsia="en-GB"/>
        </w:rPr>
        <w:t>6</w:t>
      </w:r>
      <w:r w:rsidR="00CE4E99">
        <w:rPr>
          <w:sz w:val="22"/>
          <w:szCs w:val="22"/>
          <w:highlight w:val="lightGray"/>
          <w:lang w:eastAsia="en-GB"/>
        </w:rPr>
        <w:t xml:space="preserve"> </w:t>
      </w:r>
      <w:r w:rsidR="00C849DD">
        <w:rPr>
          <w:sz w:val="22"/>
          <w:szCs w:val="22"/>
          <w:highlight w:val="lightGray"/>
          <w:lang w:eastAsia="en-GB"/>
        </w:rPr>
        <w:t xml:space="preserve">of Annex II, </w:t>
      </w:r>
      <w:r w:rsidR="008D75F9">
        <w:rPr>
          <w:sz w:val="22"/>
          <w:szCs w:val="22"/>
          <w:highlight w:val="lightGray"/>
          <w:lang w:eastAsia="en-GB"/>
        </w:rPr>
        <w:t xml:space="preserve">a demand for payment of late interest shall be submitted in all cases irrespective of the amount of interest, </w:t>
      </w:r>
      <w:r w:rsidR="008D75F9">
        <w:rPr>
          <w:sz w:val="22"/>
          <w:szCs w:val="22"/>
          <w:highlight w:val="lightGray"/>
        </w:rPr>
        <w:t>within two months of receiving the late payment</w:t>
      </w:r>
      <w:r w:rsidR="00F17942">
        <w:rPr>
          <w:sz w:val="22"/>
          <w:szCs w:val="22"/>
          <w:highlight w:val="lightGray"/>
        </w:rPr>
        <w:t>.</w:t>
      </w:r>
      <w:r w:rsidR="00971A16">
        <w:rPr>
          <w:sz w:val="22"/>
          <w:szCs w:val="22"/>
          <w:highlight w:val="lightGray"/>
          <w:lang w:eastAsia="en-GB"/>
        </w:rPr>
        <w:t>]</w:t>
      </w:r>
    </w:p>
    <w:p w14:paraId="0B92E3FA" w14:textId="6BC1E685" w:rsidR="00623142" w:rsidRDefault="00355C38" w:rsidP="00555607">
      <w:pPr>
        <w:tabs>
          <w:tab w:val="left" w:pos="-1440"/>
          <w:tab w:val="left" w:pos="-720"/>
        </w:tabs>
        <w:spacing w:after="120" w:line="240" w:lineRule="atLeast"/>
        <w:ind w:left="993"/>
        <w:jc w:val="both"/>
        <w:rPr>
          <w:sz w:val="22"/>
        </w:rPr>
      </w:pPr>
      <w:r w:rsidRPr="00555607">
        <w:rPr>
          <w:sz w:val="22"/>
          <w:highlight w:val="yellow"/>
        </w:rPr>
        <w:t>I</w:t>
      </w:r>
      <w:r>
        <w:rPr>
          <w:sz w:val="22"/>
          <w:highlight w:val="yellow"/>
        </w:rPr>
        <w:t>n case of</w:t>
      </w:r>
      <w:r w:rsidRPr="00555607">
        <w:rPr>
          <w:sz w:val="22"/>
          <w:highlight w:val="yellow"/>
        </w:rPr>
        <w:t xml:space="preserve"> derogations to the rules for currency </w:t>
      </w:r>
      <w:proofErr w:type="spellStart"/>
      <w:r w:rsidRPr="00555607">
        <w:rPr>
          <w:sz w:val="22"/>
          <w:highlight w:val="yellow"/>
        </w:rPr>
        <w:t>converson</w:t>
      </w:r>
      <w:proofErr w:type="spellEnd"/>
      <w:r w:rsidRPr="00555607">
        <w:rPr>
          <w:sz w:val="22"/>
          <w:highlight w:val="yellow"/>
        </w:rPr>
        <w:t>:</w:t>
      </w:r>
    </w:p>
    <w:p w14:paraId="58258CFD" w14:textId="16AED193" w:rsidR="00E31298" w:rsidRDefault="00156403" w:rsidP="00555607">
      <w:pPr>
        <w:tabs>
          <w:tab w:val="left" w:pos="-1440"/>
          <w:tab w:val="left" w:pos="-720"/>
        </w:tabs>
        <w:spacing w:after="120" w:line="240" w:lineRule="atLeast"/>
        <w:ind w:left="993" w:hanging="567"/>
        <w:jc w:val="both"/>
        <w:rPr>
          <w:sz w:val="22"/>
          <w:highlight w:val="yellow"/>
        </w:rPr>
      </w:pPr>
      <w:r>
        <w:rPr>
          <w:sz w:val="22"/>
          <w:highlight w:val="lightGray"/>
        </w:rPr>
        <w:t>[7.2.x</w:t>
      </w:r>
      <w:r>
        <w:rPr>
          <w:sz w:val="22"/>
          <w:highlight w:val="lightGray"/>
        </w:rPr>
        <w:tab/>
      </w:r>
      <w:proofErr w:type="gramStart"/>
      <w:r>
        <w:rPr>
          <w:sz w:val="22"/>
          <w:highlight w:val="lightGray"/>
        </w:rPr>
        <w:t>By</w:t>
      </w:r>
      <w:proofErr w:type="gramEnd"/>
      <w:r>
        <w:rPr>
          <w:sz w:val="22"/>
          <w:highlight w:val="lightGray"/>
        </w:rPr>
        <w:t xml:space="preserve"> derogation </w:t>
      </w:r>
      <w:r w:rsidR="00971A16">
        <w:rPr>
          <w:sz w:val="22"/>
          <w:highlight w:val="lightGray"/>
        </w:rPr>
        <w:t xml:space="preserve">from </w:t>
      </w:r>
      <w:r>
        <w:rPr>
          <w:sz w:val="22"/>
          <w:highlight w:val="lightGray"/>
        </w:rPr>
        <w:t xml:space="preserve">Article </w:t>
      </w:r>
      <w:r w:rsidR="0073380B">
        <w:rPr>
          <w:sz w:val="22"/>
          <w:highlight w:val="lightGray"/>
        </w:rPr>
        <w:t>2.5</w:t>
      </w:r>
      <w:r w:rsidR="00355C38">
        <w:rPr>
          <w:sz w:val="22"/>
          <w:highlight w:val="lightGray"/>
        </w:rPr>
        <w:t xml:space="preserve"> </w:t>
      </w:r>
      <w:r w:rsidR="00FA28DF">
        <w:rPr>
          <w:sz w:val="22"/>
          <w:highlight w:val="lightGray"/>
        </w:rPr>
        <w:t>of Annex II</w:t>
      </w:r>
      <w:r>
        <w:rPr>
          <w:sz w:val="22"/>
          <w:highlight w:val="lightGray"/>
        </w:rPr>
        <w:t xml:space="preserve">, </w:t>
      </w:r>
      <w:r w:rsidR="002E3A3A">
        <w:rPr>
          <w:sz w:val="22"/>
          <w:highlight w:val="lightGray"/>
        </w:rPr>
        <w:t>and for the purpose of reporting,</w:t>
      </w:r>
      <w:r w:rsidR="002E3A3A">
        <w:rPr>
          <w:bCs/>
          <w:sz w:val="22"/>
          <w:highlight w:val="lightGray"/>
        </w:rPr>
        <w:t xml:space="preserve"> conversion into </w:t>
      </w:r>
      <w:r w:rsidR="002E3A3A">
        <w:rPr>
          <w:sz w:val="22"/>
          <w:highlight w:val="lightGray"/>
        </w:rPr>
        <w:t>the</w:t>
      </w:r>
      <w:r w:rsidR="002E3A3A">
        <w:rPr>
          <w:bCs/>
          <w:sz w:val="22"/>
          <w:highlight w:val="lightGray"/>
        </w:rPr>
        <w:t xml:space="preserve"> currency set in the </w:t>
      </w:r>
      <w:r w:rsidR="00BF0980">
        <w:rPr>
          <w:bCs/>
          <w:sz w:val="22"/>
          <w:highlight w:val="lightGray"/>
        </w:rPr>
        <w:t>s</w:t>
      </w:r>
      <w:r w:rsidR="002E3A3A">
        <w:rPr>
          <w:bCs/>
          <w:sz w:val="22"/>
          <w:highlight w:val="lightGray"/>
        </w:rPr>
        <w:t xml:space="preserve">pecial </w:t>
      </w:r>
      <w:r w:rsidR="00BF0980">
        <w:rPr>
          <w:bCs/>
          <w:sz w:val="22"/>
          <w:highlight w:val="lightGray"/>
        </w:rPr>
        <w:t>c</w:t>
      </w:r>
      <w:r w:rsidR="002E3A3A">
        <w:rPr>
          <w:bCs/>
          <w:sz w:val="22"/>
          <w:highlight w:val="lightGray"/>
        </w:rPr>
        <w:t xml:space="preserve">onditions shall be made using the rate of exchange </w:t>
      </w:r>
      <w:r w:rsidR="009A58DE">
        <w:rPr>
          <w:sz w:val="22"/>
          <w:highlight w:val="yellow"/>
        </w:rPr>
        <w:t>&lt; insert here the exchange rate to be used f</w:t>
      </w:r>
      <w:r w:rsidR="00DF3928">
        <w:rPr>
          <w:sz w:val="22"/>
          <w:highlight w:val="yellow"/>
        </w:rPr>
        <w:t>or</w:t>
      </w:r>
      <w:r w:rsidR="009A58DE">
        <w:rPr>
          <w:sz w:val="22"/>
          <w:highlight w:val="yellow"/>
        </w:rPr>
        <w:t xml:space="preserve"> reporting according to </w:t>
      </w:r>
      <w:r w:rsidR="006B3375">
        <w:rPr>
          <w:sz w:val="22"/>
          <w:highlight w:val="yellow"/>
        </w:rPr>
        <w:t>Article</w:t>
      </w:r>
      <w:r w:rsidR="009A58DE">
        <w:rPr>
          <w:sz w:val="22"/>
          <w:highlight w:val="yellow"/>
        </w:rPr>
        <w:t xml:space="preserve"> </w:t>
      </w:r>
      <w:r w:rsidR="0073380B">
        <w:rPr>
          <w:sz w:val="22"/>
          <w:highlight w:val="yellow"/>
        </w:rPr>
        <w:t>2.5</w:t>
      </w:r>
      <w:r w:rsidR="00355C38">
        <w:rPr>
          <w:sz w:val="22"/>
          <w:highlight w:val="yellow"/>
        </w:rPr>
        <w:t xml:space="preserve"> </w:t>
      </w:r>
      <w:r w:rsidR="007B51F1">
        <w:rPr>
          <w:sz w:val="22"/>
          <w:highlight w:val="yellow"/>
        </w:rPr>
        <w:t>of Annex II</w:t>
      </w:r>
      <w:r w:rsidR="009A58DE">
        <w:rPr>
          <w:sz w:val="22"/>
          <w:highlight w:val="yellow"/>
        </w:rPr>
        <w:t xml:space="preserve"> </w:t>
      </w:r>
      <w:r w:rsidR="009A58DE" w:rsidRPr="00764A85">
        <w:rPr>
          <w:sz w:val="22"/>
          <w:highlight w:val="yellow"/>
        </w:rPr>
        <w:t>&gt;</w:t>
      </w:r>
    </w:p>
    <w:p w14:paraId="339E9E40" w14:textId="5EDC77AE" w:rsidR="00A237C3" w:rsidRDefault="00E31298" w:rsidP="00555607">
      <w:pPr>
        <w:tabs>
          <w:tab w:val="left" w:pos="-1440"/>
          <w:tab w:val="left" w:pos="-720"/>
        </w:tabs>
        <w:spacing w:after="120" w:line="240" w:lineRule="atLeast"/>
        <w:ind w:left="993" w:hanging="567"/>
        <w:jc w:val="both"/>
        <w:rPr>
          <w:sz w:val="22"/>
          <w:highlight w:val="yellow"/>
        </w:rPr>
      </w:pPr>
      <w:r>
        <w:rPr>
          <w:sz w:val="20"/>
          <w:highlight w:val="lightGray"/>
        </w:rPr>
        <w:t>[7.2.x</w:t>
      </w:r>
      <w:r w:rsidR="00A41BA1">
        <w:rPr>
          <w:sz w:val="20"/>
          <w:highlight w:val="lightGray"/>
        </w:rPr>
        <w:tab/>
      </w:r>
      <w:proofErr w:type="gramStart"/>
      <w:r w:rsidR="00A237C3">
        <w:rPr>
          <w:sz w:val="22"/>
          <w:highlight w:val="lightGray"/>
        </w:rPr>
        <w:t>By</w:t>
      </w:r>
      <w:proofErr w:type="gramEnd"/>
      <w:r w:rsidR="00A237C3">
        <w:rPr>
          <w:sz w:val="22"/>
          <w:highlight w:val="lightGray"/>
        </w:rPr>
        <w:t xml:space="preserve"> derogation </w:t>
      </w:r>
      <w:r w:rsidR="00971A16">
        <w:rPr>
          <w:sz w:val="22"/>
          <w:highlight w:val="lightGray"/>
        </w:rPr>
        <w:t>from</w:t>
      </w:r>
      <w:r w:rsidR="00A237C3">
        <w:rPr>
          <w:sz w:val="22"/>
          <w:highlight w:val="lightGray"/>
        </w:rPr>
        <w:t xml:space="preserve"> Article </w:t>
      </w:r>
      <w:r w:rsidR="0073380B">
        <w:rPr>
          <w:sz w:val="22"/>
          <w:highlight w:val="lightGray"/>
        </w:rPr>
        <w:t>2.6</w:t>
      </w:r>
      <w:r w:rsidR="00355C38">
        <w:rPr>
          <w:sz w:val="22"/>
          <w:highlight w:val="lightGray"/>
        </w:rPr>
        <w:t xml:space="preserve"> </w:t>
      </w:r>
      <w:r w:rsidR="00FA28DF">
        <w:rPr>
          <w:sz w:val="22"/>
          <w:highlight w:val="lightGray"/>
        </w:rPr>
        <w:t>of Annex II</w:t>
      </w:r>
      <w:r w:rsidR="00A237C3">
        <w:rPr>
          <w:sz w:val="22"/>
          <w:highlight w:val="lightGray"/>
        </w:rPr>
        <w:t xml:space="preserve">, costs incurred </w:t>
      </w:r>
      <w:r w:rsidR="007A5BEF">
        <w:rPr>
          <w:sz w:val="22"/>
          <w:highlight w:val="lightGray"/>
        </w:rPr>
        <w:t xml:space="preserve">or consumed amounts </w:t>
      </w:r>
      <w:r w:rsidR="00A237C3">
        <w:rPr>
          <w:sz w:val="22"/>
          <w:highlight w:val="lightGray"/>
        </w:rPr>
        <w:t xml:space="preserve">in other currencies than the one used in the </w:t>
      </w:r>
      <w:r w:rsidR="003C0331">
        <w:rPr>
          <w:sz w:val="22"/>
          <w:highlight w:val="lightGray"/>
        </w:rPr>
        <w:t>b</w:t>
      </w:r>
      <w:r w:rsidR="00A237C3">
        <w:rPr>
          <w:sz w:val="22"/>
          <w:highlight w:val="lightGray"/>
        </w:rPr>
        <w:t>eneficiary(</w:t>
      </w:r>
      <w:proofErr w:type="spellStart"/>
      <w:r w:rsidR="00A237C3">
        <w:rPr>
          <w:sz w:val="22"/>
          <w:highlight w:val="lightGray"/>
        </w:rPr>
        <w:t>ies</w:t>
      </w:r>
      <w:proofErr w:type="spellEnd"/>
      <w:r w:rsidR="00A237C3">
        <w:rPr>
          <w:sz w:val="22"/>
          <w:highlight w:val="lightGray"/>
        </w:rPr>
        <w:t xml:space="preserve">)'s accounts shall be converted </w:t>
      </w:r>
      <w:r w:rsidR="00240510">
        <w:rPr>
          <w:sz w:val="22"/>
          <w:highlight w:val="yellow"/>
        </w:rPr>
        <w:t>(</w:t>
      </w:r>
      <w:r w:rsidR="00A237C3">
        <w:rPr>
          <w:sz w:val="22"/>
          <w:highlight w:val="yellow"/>
        </w:rPr>
        <w:t xml:space="preserve">insert where the conditions listed in Article </w:t>
      </w:r>
      <w:r w:rsidR="0073380B">
        <w:rPr>
          <w:sz w:val="22"/>
          <w:highlight w:val="yellow"/>
        </w:rPr>
        <w:t>2.6</w:t>
      </w:r>
      <w:r w:rsidR="00355C38">
        <w:rPr>
          <w:sz w:val="22"/>
          <w:highlight w:val="yellow"/>
        </w:rPr>
        <w:t xml:space="preserve"> </w:t>
      </w:r>
      <w:r w:rsidR="00A237C3">
        <w:rPr>
          <w:sz w:val="22"/>
          <w:highlight w:val="yellow"/>
        </w:rPr>
        <w:t>of Annex II are not fulfilled</w:t>
      </w:r>
      <w:r w:rsidR="00240510">
        <w:rPr>
          <w:sz w:val="22"/>
          <w:highlight w:val="yellow"/>
        </w:rPr>
        <w:t>)</w:t>
      </w:r>
      <w:r w:rsidR="002C4DA0">
        <w:rPr>
          <w:sz w:val="22"/>
          <w:highlight w:val="yellow"/>
        </w:rPr>
        <w:t>.</w:t>
      </w:r>
    </w:p>
    <w:p w14:paraId="074B57E1" w14:textId="3B039149" w:rsidR="007A5515" w:rsidRPr="00764A85" w:rsidRDefault="007A5515" w:rsidP="00555607">
      <w:pPr>
        <w:tabs>
          <w:tab w:val="left" w:pos="-1440"/>
        </w:tabs>
        <w:spacing w:after="120" w:line="240" w:lineRule="atLeast"/>
        <w:ind w:left="993" w:hanging="567"/>
        <w:jc w:val="both"/>
        <w:rPr>
          <w:sz w:val="22"/>
          <w:szCs w:val="22"/>
          <w:lang w:eastAsia="en-GB"/>
        </w:rPr>
      </w:pPr>
      <w:r>
        <w:rPr>
          <w:sz w:val="22"/>
          <w:szCs w:val="22"/>
          <w:highlight w:val="lightGray"/>
          <w:lang w:eastAsia="en-GB"/>
        </w:rPr>
        <w:t>[7.3</w:t>
      </w:r>
      <w:r>
        <w:rPr>
          <w:sz w:val="22"/>
          <w:szCs w:val="22"/>
          <w:lang w:eastAsia="en-GB"/>
        </w:rPr>
        <w:tab/>
      </w:r>
      <w:r w:rsidR="00B51302">
        <w:rPr>
          <w:sz w:val="22"/>
          <w:szCs w:val="22"/>
          <w:lang w:eastAsia="en-GB"/>
        </w:rPr>
        <w:t>]</w:t>
      </w:r>
    </w:p>
    <w:p w14:paraId="656BD739" w14:textId="1332F898" w:rsidR="000B771A" w:rsidRPr="00764A85" w:rsidRDefault="00B51302" w:rsidP="00555607">
      <w:pPr>
        <w:tabs>
          <w:tab w:val="left" w:pos="-1440"/>
          <w:tab w:val="left" w:pos="-720"/>
        </w:tabs>
        <w:spacing w:after="120" w:line="240" w:lineRule="atLeast"/>
        <w:ind w:left="993" w:hanging="567"/>
        <w:jc w:val="both"/>
        <w:rPr>
          <w:sz w:val="22"/>
          <w:szCs w:val="22"/>
          <w:lang w:eastAsia="en-GB"/>
        </w:rPr>
      </w:pPr>
      <w:r>
        <w:rPr>
          <w:sz w:val="22"/>
          <w:szCs w:val="22"/>
          <w:highlight w:val="lightGray"/>
          <w:lang w:eastAsia="en-GB"/>
        </w:rPr>
        <w:t>[7.4</w:t>
      </w:r>
      <w:r>
        <w:rPr>
          <w:sz w:val="22"/>
          <w:szCs w:val="22"/>
          <w:highlight w:val="lightGray"/>
          <w:lang w:eastAsia="en-GB"/>
        </w:rPr>
        <w:tab/>
        <w:t>]</w:t>
      </w:r>
    </w:p>
    <w:p w14:paraId="752C889C" w14:textId="77777777" w:rsidR="00544550" w:rsidRPr="00764A85" w:rsidRDefault="00544550" w:rsidP="00555607">
      <w:pPr>
        <w:keepNext/>
        <w:spacing w:after="480" w:line="240" w:lineRule="atLeast"/>
        <w:ind w:left="425"/>
        <w:jc w:val="both"/>
        <w:rPr>
          <w:sz w:val="22"/>
          <w:szCs w:val="22"/>
        </w:rPr>
      </w:pPr>
      <w:r w:rsidRPr="00764A85">
        <w:rPr>
          <w:sz w:val="22"/>
          <w:szCs w:val="22"/>
        </w:rPr>
        <w:t xml:space="preserve">Done in English in </w:t>
      </w:r>
      <w:r w:rsidR="00632D73">
        <w:rPr>
          <w:sz w:val="22"/>
          <w:szCs w:val="22"/>
        </w:rPr>
        <w:t>[</w:t>
      </w:r>
      <w:r w:rsidR="00530FAD">
        <w:rPr>
          <w:sz w:val="22"/>
          <w:szCs w:val="22"/>
          <w:highlight w:val="lightGray"/>
        </w:rPr>
        <w:t>two</w:t>
      </w:r>
      <w:r w:rsidR="00632D73">
        <w:rPr>
          <w:sz w:val="22"/>
          <w:szCs w:val="22"/>
          <w:highlight w:val="lightGray"/>
        </w:rPr>
        <w:t>] [</w:t>
      </w:r>
      <w:r>
        <w:rPr>
          <w:sz w:val="22"/>
          <w:szCs w:val="22"/>
          <w:highlight w:val="lightGray"/>
        </w:rPr>
        <w:t>three</w:t>
      </w:r>
      <w:r w:rsidR="00632D73">
        <w:rPr>
          <w:sz w:val="22"/>
          <w:szCs w:val="22"/>
        </w:rPr>
        <w:t>]</w:t>
      </w:r>
      <w:r w:rsidRPr="00764A85">
        <w:rPr>
          <w:sz w:val="22"/>
          <w:szCs w:val="22"/>
        </w:rPr>
        <w:t xml:space="preserve"> originals, </w:t>
      </w:r>
      <w:r w:rsidR="00632D73">
        <w:rPr>
          <w:sz w:val="22"/>
          <w:szCs w:val="22"/>
        </w:rPr>
        <w:t>[</w:t>
      </w:r>
      <w:r w:rsidRPr="00764A85">
        <w:rPr>
          <w:sz w:val="22"/>
          <w:szCs w:val="22"/>
          <w:highlight w:val="yellow"/>
        </w:rPr>
        <w:t>For contracts</w:t>
      </w:r>
      <w:r w:rsidR="008926BB">
        <w:rPr>
          <w:sz w:val="22"/>
          <w:szCs w:val="22"/>
        </w:rPr>
        <w:t xml:space="preserve"> </w:t>
      </w:r>
      <w:r w:rsidR="008926BB" w:rsidRPr="00A93C98">
        <w:rPr>
          <w:sz w:val="22"/>
          <w:szCs w:val="22"/>
          <w:highlight w:val="yellow"/>
        </w:rPr>
        <w:t>under direct management</w:t>
      </w:r>
      <w:r w:rsidRPr="00764A85">
        <w:rPr>
          <w:i/>
          <w:sz w:val="22"/>
          <w:szCs w:val="22"/>
        </w:rPr>
        <w:t xml:space="preserve">: </w:t>
      </w:r>
      <w:r w:rsidR="00632D73">
        <w:rPr>
          <w:sz w:val="22"/>
          <w:szCs w:val="22"/>
          <w:highlight w:val="lightGray"/>
        </w:rPr>
        <w:t>[</w:t>
      </w:r>
      <w:r w:rsidR="00530FAD">
        <w:rPr>
          <w:sz w:val="22"/>
          <w:szCs w:val="22"/>
          <w:highlight w:val="lightGray"/>
        </w:rPr>
        <w:t>one</w:t>
      </w:r>
      <w:r w:rsidR="00632D73">
        <w:rPr>
          <w:sz w:val="22"/>
          <w:szCs w:val="22"/>
          <w:highlight w:val="lightGray"/>
        </w:rPr>
        <w:t>] [</w:t>
      </w:r>
      <w:r>
        <w:rPr>
          <w:sz w:val="22"/>
          <w:szCs w:val="22"/>
          <w:highlight w:val="lightGray"/>
        </w:rPr>
        <w:t>two</w:t>
      </w:r>
      <w:r w:rsidR="00632D73">
        <w:rPr>
          <w:sz w:val="22"/>
          <w:szCs w:val="22"/>
          <w:highlight w:val="lightGray"/>
        </w:rPr>
        <w:t>]</w:t>
      </w:r>
      <w:r>
        <w:rPr>
          <w:sz w:val="22"/>
          <w:szCs w:val="22"/>
          <w:highlight w:val="lightGray"/>
        </w:rPr>
        <w:t xml:space="preserve"> originals being for the European Commission</w:t>
      </w:r>
      <w:r w:rsidR="00632D73">
        <w:rPr>
          <w:sz w:val="22"/>
          <w:szCs w:val="22"/>
        </w:rPr>
        <w:t>] [</w:t>
      </w:r>
      <w:r w:rsidRPr="00764A85">
        <w:rPr>
          <w:sz w:val="22"/>
          <w:szCs w:val="22"/>
          <w:highlight w:val="yellow"/>
        </w:rPr>
        <w:t>For contracts</w:t>
      </w:r>
      <w:r w:rsidR="008926BB">
        <w:rPr>
          <w:sz w:val="22"/>
          <w:szCs w:val="22"/>
        </w:rPr>
        <w:t xml:space="preserve"> </w:t>
      </w:r>
      <w:r w:rsidR="008926BB" w:rsidRPr="00A93C98">
        <w:rPr>
          <w:sz w:val="22"/>
          <w:szCs w:val="22"/>
          <w:highlight w:val="yellow"/>
        </w:rPr>
        <w:t>under indirect management</w:t>
      </w:r>
      <w:r w:rsidRPr="00764A85">
        <w:rPr>
          <w:sz w:val="22"/>
          <w:szCs w:val="22"/>
        </w:rPr>
        <w:t>:</w:t>
      </w:r>
      <w:r w:rsidRPr="00764A85">
        <w:rPr>
          <w:i/>
          <w:sz w:val="22"/>
          <w:szCs w:val="22"/>
        </w:rPr>
        <w:t xml:space="preserve"> </w:t>
      </w:r>
      <w:r>
        <w:rPr>
          <w:sz w:val="22"/>
          <w:szCs w:val="22"/>
          <w:highlight w:val="lightGray"/>
        </w:rPr>
        <w:t xml:space="preserve">one original being for the </w:t>
      </w:r>
      <w:r w:rsidR="00BF0980">
        <w:rPr>
          <w:sz w:val="22"/>
          <w:szCs w:val="22"/>
          <w:highlight w:val="lightGray"/>
        </w:rPr>
        <w:t>c</w:t>
      </w:r>
      <w:r>
        <w:rPr>
          <w:sz w:val="22"/>
          <w:szCs w:val="22"/>
          <w:highlight w:val="lightGray"/>
        </w:rPr>
        <w:t xml:space="preserve">ontracting </w:t>
      </w:r>
      <w:r w:rsidR="00BF0980">
        <w:rPr>
          <w:sz w:val="22"/>
          <w:szCs w:val="22"/>
          <w:highlight w:val="lightGray"/>
        </w:rPr>
        <w:t>a</w:t>
      </w:r>
      <w:r>
        <w:rPr>
          <w:sz w:val="22"/>
          <w:szCs w:val="22"/>
          <w:highlight w:val="lightGray"/>
        </w:rPr>
        <w:t>uthority, one original being for the European Commission,</w:t>
      </w:r>
      <w:r w:rsidR="00632D73">
        <w:rPr>
          <w:sz w:val="22"/>
          <w:szCs w:val="22"/>
        </w:rPr>
        <w:t>]</w:t>
      </w:r>
      <w:r w:rsidRPr="00764A85">
        <w:rPr>
          <w:sz w:val="22"/>
          <w:szCs w:val="22"/>
        </w:rPr>
        <w:t xml:space="preserve"> and one original being for the </w:t>
      </w:r>
      <w:r w:rsidR="003C0331">
        <w:rPr>
          <w:sz w:val="22"/>
          <w:szCs w:val="22"/>
        </w:rPr>
        <w:t>b</w:t>
      </w:r>
      <w:r w:rsidR="00360390" w:rsidRPr="00764A85">
        <w:rPr>
          <w:sz w:val="22"/>
          <w:szCs w:val="22"/>
        </w:rPr>
        <w:t>eneficiary(</w:t>
      </w:r>
      <w:proofErr w:type="spellStart"/>
      <w:r w:rsidR="00360390" w:rsidRPr="00764A85">
        <w:rPr>
          <w:sz w:val="22"/>
          <w:szCs w:val="22"/>
        </w:rPr>
        <w:t>ies</w:t>
      </w:r>
      <w:proofErr w:type="spellEnd"/>
      <w:r w:rsidR="00360390" w:rsidRPr="00764A85">
        <w:rPr>
          <w:sz w:val="22"/>
          <w:szCs w:val="22"/>
        </w:rPr>
        <w:t>)</w:t>
      </w:r>
      <w:r w:rsidRPr="00764A85">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14:paraId="2329E1BE" w14:textId="77777777" w:rsidTr="54817EAD">
        <w:trPr>
          <w:jc w:val="center"/>
        </w:trPr>
        <w:tc>
          <w:tcPr>
            <w:tcW w:w="4643" w:type="dxa"/>
            <w:gridSpan w:val="2"/>
          </w:tcPr>
          <w:p w14:paraId="4881BFE2" w14:textId="77777777" w:rsidR="009A0B27" w:rsidRPr="00764A85" w:rsidRDefault="0983BFBE" w:rsidP="00555607">
            <w:pPr>
              <w:pStyle w:val="BodyText"/>
              <w:spacing w:before="120" w:after="360" w:line="240" w:lineRule="atLeast"/>
              <w:ind w:left="136"/>
              <w:rPr>
                <w:b/>
                <w:sz w:val="22"/>
              </w:rPr>
            </w:pPr>
            <w:r w:rsidRPr="54817EAD">
              <w:rPr>
                <w:b/>
                <w:bCs/>
                <w:sz w:val="22"/>
                <w:szCs w:val="22"/>
              </w:rPr>
              <w:t xml:space="preserve">For the </w:t>
            </w:r>
            <w:r w:rsidR="003C0331" w:rsidRPr="54817EAD">
              <w:rPr>
                <w:b/>
                <w:bCs/>
                <w:sz w:val="22"/>
                <w:szCs w:val="22"/>
              </w:rPr>
              <w:t>b</w:t>
            </w:r>
            <w:r w:rsidR="00360390" w:rsidRPr="54817EAD">
              <w:rPr>
                <w:b/>
                <w:bCs/>
                <w:sz w:val="22"/>
                <w:szCs w:val="22"/>
              </w:rPr>
              <w:t>eneficiary(</w:t>
            </w:r>
            <w:proofErr w:type="spellStart"/>
            <w:r w:rsidR="00360390" w:rsidRPr="54817EAD">
              <w:rPr>
                <w:b/>
                <w:bCs/>
                <w:sz w:val="22"/>
                <w:szCs w:val="22"/>
              </w:rPr>
              <w:t>ies</w:t>
            </w:r>
            <w:proofErr w:type="spellEnd"/>
            <w:r w:rsidR="00360390" w:rsidRPr="54817EAD">
              <w:rPr>
                <w:b/>
                <w:bCs/>
                <w:sz w:val="22"/>
                <w:szCs w:val="22"/>
              </w:rPr>
              <w:t>)</w:t>
            </w:r>
            <w:r w:rsidRPr="54817EAD">
              <w:rPr>
                <w:b/>
                <w:bCs/>
                <w:sz w:val="22"/>
                <w:szCs w:val="22"/>
              </w:rPr>
              <w:t xml:space="preserve"> </w:t>
            </w:r>
            <w:r w:rsidR="00A67062" w:rsidRPr="54817EAD">
              <w:rPr>
                <w:rStyle w:val="FootnoteReference"/>
                <w:b/>
                <w:bCs/>
                <w:sz w:val="22"/>
                <w:szCs w:val="22"/>
              </w:rPr>
              <w:footnoteReference w:id="9"/>
            </w:r>
          </w:p>
        </w:tc>
        <w:tc>
          <w:tcPr>
            <w:tcW w:w="4643" w:type="dxa"/>
            <w:gridSpan w:val="2"/>
          </w:tcPr>
          <w:p w14:paraId="34AB1AA4" w14:textId="77777777" w:rsidR="009A0B27" w:rsidRPr="00764A85" w:rsidRDefault="009A0B27" w:rsidP="00555607">
            <w:pPr>
              <w:pStyle w:val="BodyText"/>
              <w:spacing w:before="120" w:after="360" w:line="240" w:lineRule="atLeast"/>
              <w:ind w:left="136"/>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14:paraId="75515908" w14:textId="77777777" w:rsidTr="54817EAD">
        <w:trPr>
          <w:jc w:val="center"/>
        </w:trPr>
        <w:tc>
          <w:tcPr>
            <w:tcW w:w="1384" w:type="dxa"/>
          </w:tcPr>
          <w:p w14:paraId="18C5F989" w14:textId="77777777" w:rsidR="009A0B27" w:rsidRPr="00764A85" w:rsidRDefault="009A0B27" w:rsidP="00555607">
            <w:pPr>
              <w:pStyle w:val="BodyText"/>
              <w:spacing w:before="120" w:after="360" w:line="240" w:lineRule="atLeast"/>
              <w:ind w:left="136"/>
              <w:rPr>
                <w:sz w:val="22"/>
              </w:rPr>
            </w:pPr>
            <w:r w:rsidRPr="00764A85">
              <w:rPr>
                <w:sz w:val="22"/>
              </w:rPr>
              <w:t>Name</w:t>
            </w:r>
          </w:p>
        </w:tc>
        <w:tc>
          <w:tcPr>
            <w:tcW w:w="3259" w:type="dxa"/>
          </w:tcPr>
          <w:p w14:paraId="7E02C97E" w14:textId="77777777" w:rsidR="009A0B27" w:rsidRPr="00764A85" w:rsidRDefault="009A0B27" w:rsidP="00555607">
            <w:pPr>
              <w:pStyle w:val="BodyText"/>
              <w:spacing w:before="120" w:after="360" w:line="240" w:lineRule="atLeast"/>
              <w:ind w:left="136"/>
              <w:rPr>
                <w:sz w:val="22"/>
              </w:rPr>
            </w:pPr>
          </w:p>
        </w:tc>
        <w:tc>
          <w:tcPr>
            <w:tcW w:w="2321" w:type="dxa"/>
          </w:tcPr>
          <w:p w14:paraId="4BF8E6FA" w14:textId="77777777" w:rsidR="009A0B27" w:rsidRPr="00764A85" w:rsidRDefault="009A0B27" w:rsidP="00555607">
            <w:pPr>
              <w:pStyle w:val="BodyText"/>
              <w:spacing w:before="120" w:after="360" w:line="240" w:lineRule="atLeast"/>
              <w:ind w:left="136"/>
              <w:rPr>
                <w:sz w:val="22"/>
              </w:rPr>
            </w:pPr>
            <w:r w:rsidRPr="00764A85">
              <w:rPr>
                <w:sz w:val="22"/>
              </w:rPr>
              <w:t>Name</w:t>
            </w:r>
          </w:p>
        </w:tc>
        <w:tc>
          <w:tcPr>
            <w:tcW w:w="2322" w:type="dxa"/>
          </w:tcPr>
          <w:p w14:paraId="26C1D692" w14:textId="77777777" w:rsidR="009A0B27" w:rsidRPr="00764A85" w:rsidRDefault="009A0B27" w:rsidP="00555607">
            <w:pPr>
              <w:pStyle w:val="BodyText"/>
              <w:spacing w:after="120" w:line="240" w:lineRule="atLeast"/>
              <w:ind w:left="138"/>
              <w:rPr>
                <w:sz w:val="22"/>
              </w:rPr>
            </w:pPr>
          </w:p>
        </w:tc>
      </w:tr>
      <w:tr w:rsidR="009A0B27" w:rsidRPr="00764A85" w14:paraId="6A035658" w14:textId="77777777" w:rsidTr="54817EAD">
        <w:trPr>
          <w:jc w:val="center"/>
        </w:trPr>
        <w:tc>
          <w:tcPr>
            <w:tcW w:w="1384" w:type="dxa"/>
          </w:tcPr>
          <w:p w14:paraId="4CD17860" w14:textId="77777777" w:rsidR="009A0B27" w:rsidRPr="00764A85" w:rsidRDefault="009A0B27" w:rsidP="00555607">
            <w:pPr>
              <w:pStyle w:val="BodyText"/>
              <w:spacing w:before="120" w:after="360" w:line="240" w:lineRule="atLeast"/>
              <w:ind w:left="136"/>
              <w:rPr>
                <w:sz w:val="22"/>
              </w:rPr>
            </w:pPr>
            <w:r w:rsidRPr="00764A85">
              <w:rPr>
                <w:sz w:val="22"/>
              </w:rPr>
              <w:t>Title</w:t>
            </w:r>
          </w:p>
        </w:tc>
        <w:tc>
          <w:tcPr>
            <w:tcW w:w="3259" w:type="dxa"/>
          </w:tcPr>
          <w:p w14:paraId="1B03C714" w14:textId="77777777" w:rsidR="009A0B27" w:rsidRPr="00764A85" w:rsidRDefault="009A0B27" w:rsidP="00555607">
            <w:pPr>
              <w:pStyle w:val="BodyText"/>
              <w:spacing w:before="120" w:after="360" w:line="240" w:lineRule="atLeast"/>
              <w:ind w:left="136"/>
              <w:rPr>
                <w:sz w:val="22"/>
              </w:rPr>
            </w:pPr>
          </w:p>
        </w:tc>
        <w:tc>
          <w:tcPr>
            <w:tcW w:w="2321" w:type="dxa"/>
          </w:tcPr>
          <w:p w14:paraId="7AF919B0" w14:textId="77777777" w:rsidR="009A0B27" w:rsidRPr="00764A85" w:rsidRDefault="009A0B27" w:rsidP="00555607">
            <w:pPr>
              <w:pStyle w:val="BodyText"/>
              <w:spacing w:before="120" w:after="360" w:line="240" w:lineRule="atLeast"/>
              <w:ind w:left="136"/>
              <w:rPr>
                <w:sz w:val="22"/>
              </w:rPr>
            </w:pPr>
            <w:r w:rsidRPr="00764A85">
              <w:rPr>
                <w:sz w:val="22"/>
              </w:rPr>
              <w:t>Title</w:t>
            </w:r>
          </w:p>
        </w:tc>
        <w:tc>
          <w:tcPr>
            <w:tcW w:w="2322" w:type="dxa"/>
          </w:tcPr>
          <w:p w14:paraId="415B6375" w14:textId="77777777" w:rsidR="009A0B27" w:rsidRPr="00764A85" w:rsidRDefault="009A0B27" w:rsidP="00555607">
            <w:pPr>
              <w:pStyle w:val="BodyText"/>
              <w:spacing w:after="120" w:line="240" w:lineRule="atLeast"/>
              <w:ind w:left="138"/>
              <w:rPr>
                <w:sz w:val="22"/>
              </w:rPr>
            </w:pPr>
          </w:p>
        </w:tc>
      </w:tr>
      <w:tr w:rsidR="009A0B27" w:rsidRPr="00764A85" w14:paraId="39E7D737" w14:textId="77777777" w:rsidTr="54817EAD">
        <w:trPr>
          <w:jc w:val="center"/>
        </w:trPr>
        <w:tc>
          <w:tcPr>
            <w:tcW w:w="1384" w:type="dxa"/>
          </w:tcPr>
          <w:p w14:paraId="1D145BD1" w14:textId="77777777" w:rsidR="009A0B27" w:rsidRPr="00764A85" w:rsidRDefault="009A0B27" w:rsidP="00555607">
            <w:pPr>
              <w:pStyle w:val="BodyText"/>
              <w:spacing w:before="120" w:after="360" w:line="240" w:lineRule="atLeast"/>
              <w:ind w:left="136"/>
              <w:rPr>
                <w:sz w:val="22"/>
              </w:rPr>
            </w:pPr>
            <w:r w:rsidRPr="00764A85">
              <w:rPr>
                <w:sz w:val="22"/>
              </w:rPr>
              <w:t>Signature</w:t>
            </w:r>
          </w:p>
        </w:tc>
        <w:tc>
          <w:tcPr>
            <w:tcW w:w="3259" w:type="dxa"/>
          </w:tcPr>
          <w:p w14:paraId="31131F58" w14:textId="77777777" w:rsidR="009A0B27" w:rsidRPr="00764A85" w:rsidRDefault="009A0B27" w:rsidP="00555607">
            <w:pPr>
              <w:pStyle w:val="BodyText"/>
              <w:spacing w:before="120" w:after="360" w:line="240" w:lineRule="atLeast"/>
              <w:ind w:left="136"/>
              <w:rPr>
                <w:sz w:val="22"/>
              </w:rPr>
            </w:pPr>
          </w:p>
        </w:tc>
        <w:tc>
          <w:tcPr>
            <w:tcW w:w="2321" w:type="dxa"/>
          </w:tcPr>
          <w:p w14:paraId="45A63235" w14:textId="77777777" w:rsidR="009A0B27" w:rsidRPr="00764A85" w:rsidRDefault="009A0B27" w:rsidP="00555607">
            <w:pPr>
              <w:pStyle w:val="BodyText"/>
              <w:spacing w:before="120" w:after="360" w:line="240" w:lineRule="atLeast"/>
              <w:ind w:left="136"/>
              <w:rPr>
                <w:sz w:val="22"/>
              </w:rPr>
            </w:pPr>
            <w:r w:rsidRPr="00764A85">
              <w:rPr>
                <w:sz w:val="22"/>
              </w:rPr>
              <w:t>Signature</w:t>
            </w:r>
          </w:p>
        </w:tc>
        <w:tc>
          <w:tcPr>
            <w:tcW w:w="2322" w:type="dxa"/>
          </w:tcPr>
          <w:p w14:paraId="13E100C9" w14:textId="77777777" w:rsidR="009A0B27" w:rsidRPr="00764A85" w:rsidRDefault="009A0B27" w:rsidP="00555607">
            <w:pPr>
              <w:pStyle w:val="BodyText"/>
              <w:spacing w:after="120" w:line="240" w:lineRule="atLeast"/>
              <w:ind w:left="138"/>
              <w:rPr>
                <w:sz w:val="22"/>
              </w:rPr>
            </w:pPr>
          </w:p>
        </w:tc>
      </w:tr>
      <w:tr w:rsidR="009A0B27" w:rsidRPr="00764A85" w14:paraId="5A0B8FAF" w14:textId="77777777" w:rsidTr="54817EAD">
        <w:trPr>
          <w:jc w:val="center"/>
        </w:trPr>
        <w:tc>
          <w:tcPr>
            <w:tcW w:w="1384" w:type="dxa"/>
          </w:tcPr>
          <w:p w14:paraId="0E383BAA" w14:textId="77777777" w:rsidR="009A0B27" w:rsidRPr="00764A85" w:rsidRDefault="009A0B27" w:rsidP="00555607">
            <w:pPr>
              <w:pStyle w:val="BodyText"/>
              <w:spacing w:before="120" w:after="360" w:line="240" w:lineRule="atLeast"/>
              <w:ind w:left="136"/>
              <w:rPr>
                <w:sz w:val="22"/>
              </w:rPr>
            </w:pPr>
            <w:r w:rsidRPr="00764A85">
              <w:rPr>
                <w:sz w:val="22"/>
              </w:rPr>
              <w:t>Date</w:t>
            </w:r>
          </w:p>
        </w:tc>
        <w:tc>
          <w:tcPr>
            <w:tcW w:w="3259" w:type="dxa"/>
          </w:tcPr>
          <w:p w14:paraId="1E55A4B4" w14:textId="77777777" w:rsidR="009A0B27" w:rsidRPr="00764A85" w:rsidRDefault="009A0B27" w:rsidP="00555607">
            <w:pPr>
              <w:pStyle w:val="BodyText"/>
              <w:spacing w:before="120" w:after="360" w:line="240" w:lineRule="atLeast"/>
              <w:ind w:left="136"/>
              <w:rPr>
                <w:sz w:val="22"/>
              </w:rPr>
            </w:pPr>
          </w:p>
        </w:tc>
        <w:tc>
          <w:tcPr>
            <w:tcW w:w="2321" w:type="dxa"/>
          </w:tcPr>
          <w:p w14:paraId="569C4CDB" w14:textId="77777777" w:rsidR="009A0B27" w:rsidRPr="00764A85" w:rsidRDefault="009A0B27" w:rsidP="00555607">
            <w:pPr>
              <w:pStyle w:val="BodyText"/>
              <w:spacing w:before="120" w:after="360" w:line="240" w:lineRule="atLeast"/>
              <w:ind w:left="136"/>
              <w:rPr>
                <w:sz w:val="22"/>
              </w:rPr>
            </w:pPr>
            <w:r w:rsidRPr="00764A85">
              <w:rPr>
                <w:sz w:val="22"/>
              </w:rPr>
              <w:t>Date</w:t>
            </w:r>
          </w:p>
        </w:tc>
        <w:tc>
          <w:tcPr>
            <w:tcW w:w="2322" w:type="dxa"/>
          </w:tcPr>
          <w:p w14:paraId="453D41A1" w14:textId="77777777" w:rsidR="009A0B27" w:rsidRPr="00764A85" w:rsidRDefault="009A0B27" w:rsidP="00555607">
            <w:pPr>
              <w:pStyle w:val="BodyText"/>
              <w:spacing w:after="120" w:line="240" w:lineRule="atLeast"/>
              <w:ind w:left="138"/>
              <w:rPr>
                <w:sz w:val="22"/>
              </w:rPr>
            </w:pPr>
          </w:p>
        </w:tc>
      </w:tr>
    </w:tbl>
    <w:p w14:paraId="0810D94B" w14:textId="235A1357" w:rsidR="009A0B27" w:rsidRDefault="009A0B27" w:rsidP="00555607">
      <w:pPr>
        <w:spacing w:after="480" w:line="240" w:lineRule="atLeast"/>
        <w:ind w:left="425"/>
        <w:rPr>
          <w:highlight w:val="lightGray"/>
        </w:rPr>
      </w:pPr>
    </w:p>
    <w:sectPr w:rsidR="009A0B27" w:rsidSect="004A6955">
      <w:headerReference w:type="even" r:id="rId11"/>
      <w:headerReference w:type="default" r:id="rId12"/>
      <w:footerReference w:type="even" r:id="rId13"/>
      <w:footerReference w:type="default" r:id="rId14"/>
      <w:headerReference w:type="first" r:id="rId15"/>
      <w:footerReference w:type="first" r:id="rId16"/>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A8168" w14:textId="77777777" w:rsidR="00717CCF" w:rsidRPr="00B479BA" w:rsidRDefault="00717CCF">
      <w:r w:rsidRPr="00B479BA">
        <w:separator/>
      </w:r>
    </w:p>
  </w:endnote>
  <w:endnote w:type="continuationSeparator" w:id="0">
    <w:p w14:paraId="58EC9339" w14:textId="77777777" w:rsidR="00717CCF" w:rsidRPr="00B479BA" w:rsidRDefault="00717CCF">
      <w:r w:rsidRPr="00B479BA">
        <w:continuationSeparator/>
      </w:r>
    </w:p>
  </w:endnote>
  <w:endnote w:type="continuationNotice" w:id="1">
    <w:p w14:paraId="480254A4" w14:textId="77777777" w:rsidR="00717CCF" w:rsidRDefault="00717C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 SarabunPSK">
    <w:charset w:val="DE"/>
    <w:family w:val="swiss"/>
    <w:pitch w:val="variable"/>
    <w:sig w:usb0="01000003" w:usb1="00000000" w:usb2="00000000" w:usb3="00000000" w:csb0="0001011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91EA8" w14:textId="77777777" w:rsidR="002C4DA0" w:rsidRDefault="002C4D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3CE26" w14:textId="13AD83CD" w:rsidR="00186D43" w:rsidRPr="00B479BA" w:rsidRDefault="00A00EAC" w:rsidP="00764A85">
    <w:pPr>
      <w:pStyle w:val="Footer"/>
      <w:tabs>
        <w:tab w:val="clear" w:pos="4320"/>
        <w:tab w:val="clear" w:pos="8640"/>
        <w:tab w:val="right" w:pos="9356"/>
      </w:tabs>
      <w:rPr>
        <w:sz w:val="18"/>
        <w:szCs w:val="18"/>
      </w:rPr>
    </w:pPr>
    <w:r>
      <w:rPr>
        <w:b/>
        <w:sz w:val="18"/>
        <w:szCs w:val="18"/>
      </w:rPr>
      <w:t>202</w:t>
    </w:r>
    <w:r w:rsidR="002832F5">
      <w:rPr>
        <w:b/>
        <w:sz w:val="18"/>
        <w:szCs w:val="18"/>
      </w:rPr>
      <w:t>5</w:t>
    </w:r>
    <w:r w:rsidR="00186D43" w:rsidRPr="00B479BA">
      <w:rPr>
        <w:sz w:val="18"/>
        <w:szCs w:val="18"/>
      </w:rPr>
      <w:tab/>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sidR="008426E6">
      <w:rPr>
        <w:noProof/>
        <w:sz w:val="18"/>
        <w:szCs w:val="18"/>
      </w:rPr>
      <w:t>2</w:t>
    </w:r>
    <w:r w:rsidR="00186D43" w:rsidRPr="00B479BA">
      <w:rPr>
        <w:sz w:val="18"/>
        <w:szCs w:val="18"/>
      </w:rPr>
      <w:fldChar w:fldCharType="end"/>
    </w:r>
    <w:r w:rsidR="00186D43" w:rsidRPr="00B479BA">
      <w:rPr>
        <w:sz w:val="18"/>
        <w:szCs w:val="18"/>
      </w:rPr>
      <w:t xml:space="preserve"> of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sidR="008426E6">
      <w:rPr>
        <w:noProof/>
        <w:sz w:val="18"/>
        <w:szCs w:val="18"/>
      </w:rPr>
      <w:t>9</w:t>
    </w:r>
    <w:r w:rsidR="00186D43" w:rsidRPr="00B479BA">
      <w:rPr>
        <w:sz w:val="18"/>
        <w:szCs w:val="18"/>
      </w:rPr>
      <w:fldChar w:fldCharType="end"/>
    </w:r>
  </w:p>
  <w:p w14:paraId="1BE8811E" w14:textId="6C3DDC24" w:rsidR="00186D43" w:rsidRPr="00B479BA" w:rsidRDefault="00C135BA" w:rsidP="00C135BA">
    <w:pPr>
      <w:pStyle w:val="Footer"/>
      <w:tabs>
        <w:tab w:val="clear" w:pos="8640"/>
        <w:tab w:val="right" w:pos="9356"/>
      </w:tabs>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2832F5">
      <w:rPr>
        <w:noProof/>
        <w:sz w:val="18"/>
        <w:szCs w:val="18"/>
      </w:rPr>
      <w:t>e3h1_speccond_en.docx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31096" w14:textId="77777777" w:rsidR="002C4DA0" w:rsidRDefault="002C4D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6BA1A" w14:textId="77777777" w:rsidR="00717CCF" w:rsidRPr="00B479BA" w:rsidRDefault="00717CCF">
      <w:r w:rsidRPr="00B479BA">
        <w:separator/>
      </w:r>
    </w:p>
  </w:footnote>
  <w:footnote w:type="continuationSeparator" w:id="0">
    <w:p w14:paraId="75A8BF56" w14:textId="77777777" w:rsidR="00717CCF" w:rsidRPr="00B479BA" w:rsidRDefault="00717CCF">
      <w:r w:rsidRPr="00B479BA">
        <w:continuationSeparator/>
      </w:r>
    </w:p>
  </w:footnote>
  <w:footnote w:type="continuationNotice" w:id="1">
    <w:p w14:paraId="441CDC0D" w14:textId="77777777" w:rsidR="00717CCF" w:rsidRDefault="00717CCF"/>
  </w:footnote>
  <w:footnote w:id="2">
    <w:p w14:paraId="3CEC2B7F" w14:textId="5EEA3979" w:rsidR="00BC51FC" w:rsidRPr="00BF0980" w:rsidRDefault="00BC51FC" w:rsidP="00555607">
      <w:pPr>
        <w:pStyle w:val="FootnoteText"/>
        <w:ind w:left="284" w:hanging="284"/>
        <w:jc w:val="both"/>
      </w:pPr>
      <w:r w:rsidRPr="00555607">
        <w:rPr>
          <w:rStyle w:val="FootnoteReference"/>
          <w:highlight w:val="yellow"/>
        </w:rPr>
        <w:footnoteRef/>
      </w:r>
      <w:r w:rsidR="00C135BA">
        <w:rPr>
          <w:highlight w:val="yellow"/>
        </w:rPr>
        <w:tab/>
      </w:r>
      <w:r w:rsidR="0055234D" w:rsidRPr="001C5BA9">
        <w:rPr>
          <w:highlight w:val="yellow"/>
        </w:rPr>
        <w:t>The duration of operati</w:t>
      </w:r>
      <w:r w:rsidRPr="001C5BA9">
        <w:rPr>
          <w:highlight w:val="yellow"/>
        </w:rPr>
        <w:t>ng grants may not exceed 12 months.</w:t>
      </w:r>
    </w:p>
  </w:footnote>
  <w:footnote w:id="3">
    <w:p w14:paraId="4B4D69F9" w14:textId="5AABB8E3" w:rsidR="00186D43" w:rsidRPr="00BF0980" w:rsidRDefault="00186D43" w:rsidP="00555607">
      <w:pPr>
        <w:pStyle w:val="FootnoteText"/>
        <w:ind w:left="284" w:hanging="284"/>
        <w:jc w:val="both"/>
      </w:pPr>
      <w:r w:rsidRPr="00555607">
        <w:rPr>
          <w:rStyle w:val="FootnoteReference"/>
          <w:highlight w:val="yellow"/>
        </w:rPr>
        <w:footnoteRef/>
      </w:r>
      <w:r w:rsidR="00C135BA">
        <w:rPr>
          <w:highlight w:val="yellow"/>
        </w:rPr>
        <w:tab/>
      </w:r>
      <w:r w:rsidRPr="001C5BA9">
        <w:rPr>
          <w:highlight w:val="yellow"/>
        </w:rPr>
        <w:t xml:space="preserve">In case of </w:t>
      </w:r>
      <w:r w:rsidR="00B964DD" w:rsidRPr="001C5BA9">
        <w:rPr>
          <w:highlight w:val="yellow"/>
        </w:rPr>
        <w:t>a</w:t>
      </w:r>
      <w:r w:rsidRPr="001C5BA9">
        <w:rPr>
          <w:highlight w:val="yellow"/>
        </w:rPr>
        <w:t xml:space="preserve">ction grants, note that the amount awarded and percentages stated in this </w:t>
      </w:r>
      <w:r w:rsidR="00BF0980" w:rsidRPr="001C5BA9">
        <w:rPr>
          <w:highlight w:val="yellow"/>
        </w:rPr>
        <w:t>a</w:t>
      </w:r>
      <w:r w:rsidRPr="001C5BA9">
        <w:rPr>
          <w:highlight w:val="yellow"/>
        </w:rPr>
        <w:t xml:space="preserve">rticle shall also be updated in </w:t>
      </w:r>
      <w:r w:rsidRPr="00BF0980">
        <w:rPr>
          <w:highlight w:val="yellow"/>
        </w:rPr>
        <w:t xml:space="preserve">Annex III Budget of the </w:t>
      </w:r>
      <w:r w:rsidR="00BF0980">
        <w:rPr>
          <w:highlight w:val="yellow"/>
        </w:rPr>
        <w:t>a</w:t>
      </w:r>
      <w:r w:rsidRPr="00BF0980">
        <w:rPr>
          <w:highlight w:val="yellow"/>
        </w:rPr>
        <w:t xml:space="preserve">ction, in the worksheet ‘Expected sources of funding and summary of estimated </w:t>
      </w:r>
      <w:proofErr w:type="gramStart"/>
      <w:r w:rsidRPr="00BF0980">
        <w:rPr>
          <w:highlight w:val="yellow"/>
        </w:rPr>
        <w:t>costs’</w:t>
      </w:r>
      <w:proofErr w:type="gramEnd"/>
      <w:r w:rsidRPr="00BF0980">
        <w:rPr>
          <w:highlight w:val="yellow"/>
        </w:rPr>
        <w:t>.</w:t>
      </w:r>
    </w:p>
  </w:footnote>
  <w:footnote w:id="4">
    <w:p w14:paraId="6007395D" w14:textId="08E0C5D1" w:rsidR="00240F06" w:rsidRPr="00240F06" w:rsidRDefault="00240F06" w:rsidP="00555607">
      <w:pPr>
        <w:pStyle w:val="FootnoteText"/>
        <w:ind w:left="284" w:hanging="284"/>
      </w:pPr>
      <w:r>
        <w:rPr>
          <w:rStyle w:val="FootnoteReference"/>
          <w:highlight w:val="lightGray"/>
        </w:rPr>
        <w:footnoteRef/>
      </w:r>
      <w:r w:rsidR="00C135BA">
        <w:rPr>
          <w:highlight w:val="lightGray"/>
        </w:rPr>
        <w:tab/>
      </w:r>
      <w:r>
        <w:rPr>
          <w:highlight w:val="lightGray"/>
        </w:rPr>
        <w:t>Limitation to actual costs is without prejudice to Article 14.8 of Annex II (unit costs for calculation of co-financing in the form of volunteer work).</w:t>
      </w:r>
    </w:p>
  </w:footnote>
  <w:footnote w:id="5">
    <w:p w14:paraId="7B3B0DAB" w14:textId="3211A53D" w:rsidR="00ED0FF8" w:rsidRPr="00F961C2" w:rsidRDefault="00ED0FF8" w:rsidP="00555607">
      <w:pPr>
        <w:pStyle w:val="FootnoteText"/>
        <w:ind w:left="284" w:hanging="284"/>
        <w:rPr>
          <w:lang w:val="en-IE"/>
        </w:rPr>
      </w:pPr>
      <w:r>
        <w:rPr>
          <w:rStyle w:val="FootnoteReference"/>
        </w:rPr>
        <w:footnoteRef/>
      </w:r>
      <w:r w:rsidR="00C135BA">
        <w:tab/>
      </w:r>
      <w:r w:rsidRPr="00A95D3F">
        <w:rPr>
          <w:lang w:val="en-IE"/>
        </w:rPr>
        <w:t>Provided it is a freely convertible currency.</w:t>
      </w:r>
    </w:p>
  </w:footnote>
  <w:footnote w:id="6">
    <w:p w14:paraId="73E75031" w14:textId="023195D7" w:rsidR="00186D43" w:rsidRPr="00BF0980" w:rsidRDefault="00186D43" w:rsidP="00555607">
      <w:pPr>
        <w:pStyle w:val="FootnoteText"/>
        <w:ind w:left="284" w:hanging="284"/>
      </w:pPr>
      <w:r w:rsidRPr="00BF0980">
        <w:rPr>
          <w:rStyle w:val="FootnoteReference"/>
        </w:rPr>
        <w:footnoteRef/>
      </w:r>
      <w:r w:rsidR="00C135BA">
        <w:tab/>
      </w:r>
      <w:r w:rsidR="0094748D" w:rsidRPr="00BF0980">
        <w:t>I</w:t>
      </w:r>
      <w:r w:rsidRPr="00BF0980">
        <w:t xml:space="preserve">n case the </w:t>
      </w:r>
      <w:r w:rsidR="00BF0980">
        <w:t>c</w:t>
      </w:r>
      <w:r w:rsidRPr="00BF0980">
        <w:t xml:space="preserve">ontracting </w:t>
      </w:r>
      <w:r w:rsidR="00BF0980">
        <w:t>a</w:t>
      </w:r>
      <w:r w:rsidRPr="00BF0980">
        <w:t>uthority has its own audit and verification system</w:t>
      </w:r>
      <w:r w:rsidR="002C4DA0">
        <w:t>.</w:t>
      </w:r>
    </w:p>
  </w:footnote>
  <w:footnote w:id="7">
    <w:p w14:paraId="0BFC66BC" w14:textId="236B0BA2" w:rsidR="00B122F2" w:rsidRPr="00BF0980" w:rsidRDefault="00B122F2" w:rsidP="00555607">
      <w:pPr>
        <w:pStyle w:val="FootnoteText"/>
        <w:ind w:left="284" w:hanging="284"/>
      </w:pPr>
      <w:r w:rsidRPr="00555607">
        <w:rPr>
          <w:rStyle w:val="FootnoteReference"/>
          <w:highlight w:val="yellow"/>
        </w:rPr>
        <w:footnoteRef/>
      </w:r>
      <w:r w:rsidR="00C135BA">
        <w:rPr>
          <w:highlight w:val="yellow"/>
        </w:rPr>
        <w:tab/>
      </w:r>
      <w:r w:rsidRPr="00A73FD0">
        <w:rPr>
          <w:highlight w:val="yellow"/>
        </w:rPr>
        <w:t xml:space="preserve">To be inserted </w:t>
      </w:r>
      <w:r w:rsidRPr="00BF0980">
        <w:rPr>
          <w:highlight w:val="yellow"/>
        </w:rPr>
        <w:t>where the specific action requires it.</w:t>
      </w:r>
    </w:p>
  </w:footnote>
  <w:footnote w:id="8">
    <w:p w14:paraId="316BA854" w14:textId="5CAA162C" w:rsidR="00971A16" w:rsidRDefault="00971A16" w:rsidP="00555607">
      <w:pPr>
        <w:pStyle w:val="FootnoteText"/>
        <w:ind w:left="284" w:hanging="284"/>
        <w:jc w:val="both"/>
      </w:pPr>
      <w:r>
        <w:rPr>
          <w:rStyle w:val="FootnoteReference"/>
        </w:rPr>
        <w:footnoteRef/>
      </w:r>
      <w:r w:rsidR="00C135BA">
        <w:tab/>
      </w:r>
      <w:r>
        <w:t>OJ L 205 of 21.11.2018, p. 39.</w:t>
      </w:r>
    </w:p>
  </w:footnote>
  <w:footnote w:id="9">
    <w:p w14:paraId="62E2AA42" w14:textId="04218B67" w:rsidR="00A67062" w:rsidRPr="00BF0980" w:rsidRDefault="00A67062" w:rsidP="00555607">
      <w:pPr>
        <w:pStyle w:val="FootnoteText"/>
        <w:ind w:left="284" w:hanging="284"/>
        <w:jc w:val="both"/>
      </w:pPr>
      <w:r w:rsidRPr="00BF0980">
        <w:rPr>
          <w:rStyle w:val="FootnoteReference"/>
        </w:rPr>
        <w:footnoteRef/>
      </w:r>
      <w:r w:rsidR="00C135BA">
        <w:tab/>
      </w:r>
      <w:r w:rsidR="004E680C" w:rsidRPr="00BF0980">
        <w:t xml:space="preserve">In accordance with the mandate conferred </w:t>
      </w:r>
      <w:proofErr w:type="gramStart"/>
      <w:r w:rsidR="004E680C" w:rsidRPr="00BF0980">
        <w:t>on</w:t>
      </w:r>
      <w:r w:rsidR="008F6A10" w:rsidRPr="00BF0980">
        <w:t xml:space="preserve"> </w:t>
      </w:r>
      <w:r w:rsidR="004E680C" w:rsidRPr="00BF0980">
        <w:t xml:space="preserve"> the</w:t>
      </w:r>
      <w:proofErr w:type="gramEnd"/>
      <w:r w:rsidR="004E680C" w:rsidRPr="00BF0980">
        <w:t xml:space="preserv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B506F" w14:textId="77777777" w:rsidR="002C4DA0" w:rsidRDefault="002C4D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88D51" w14:textId="77777777" w:rsidR="00186D43" w:rsidRPr="00B479BA" w:rsidRDefault="00186D4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3A260" w14:textId="77777777" w:rsidR="002C4DA0" w:rsidRDefault="002C4D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D1A5E30"/>
    <w:multiLevelType w:val="hybridMultilevel"/>
    <w:tmpl w:val="4C720EBC"/>
    <w:lvl w:ilvl="0" w:tplc="18090001">
      <w:start w:val="1"/>
      <w:numFmt w:val="bullet"/>
      <w:lvlText w:val=""/>
      <w:lvlJc w:val="left"/>
      <w:pPr>
        <w:ind w:left="1340" w:hanging="360"/>
      </w:pPr>
      <w:rPr>
        <w:rFonts w:ascii="Symbol" w:hAnsi="Symbol" w:hint="default"/>
      </w:rPr>
    </w:lvl>
    <w:lvl w:ilvl="1" w:tplc="18090003" w:tentative="1">
      <w:start w:val="1"/>
      <w:numFmt w:val="bullet"/>
      <w:lvlText w:val="o"/>
      <w:lvlJc w:val="left"/>
      <w:pPr>
        <w:ind w:left="2060" w:hanging="360"/>
      </w:pPr>
      <w:rPr>
        <w:rFonts w:ascii="Courier New" w:hAnsi="Courier New" w:cs="Courier New" w:hint="default"/>
      </w:rPr>
    </w:lvl>
    <w:lvl w:ilvl="2" w:tplc="18090005" w:tentative="1">
      <w:start w:val="1"/>
      <w:numFmt w:val="bullet"/>
      <w:lvlText w:val=""/>
      <w:lvlJc w:val="left"/>
      <w:pPr>
        <w:ind w:left="2780" w:hanging="360"/>
      </w:pPr>
      <w:rPr>
        <w:rFonts w:ascii="Wingdings" w:hAnsi="Wingdings" w:hint="default"/>
      </w:rPr>
    </w:lvl>
    <w:lvl w:ilvl="3" w:tplc="18090001" w:tentative="1">
      <w:start w:val="1"/>
      <w:numFmt w:val="bullet"/>
      <w:lvlText w:val=""/>
      <w:lvlJc w:val="left"/>
      <w:pPr>
        <w:ind w:left="3500" w:hanging="360"/>
      </w:pPr>
      <w:rPr>
        <w:rFonts w:ascii="Symbol" w:hAnsi="Symbol" w:hint="default"/>
      </w:rPr>
    </w:lvl>
    <w:lvl w:ilvl="4" w:tplc="18090003" w:tentative="1">
      <w:start w:val="1"/>
      <w:numFmt w:val="bullet"/>
      <w:lvlText w:val="o"/>
      <w:lvlJc w:val="left"/>
      <w:pPr>
        <w:ind w:left="4220" w:hanging="360"/>
      </w:pPr>
      <w:rPr>
        <w:rFonts w:ascii="Courier New" w:hAnsi="Courier New" w:cs="Courier New" w:hint="default"/>
      </w:rPr>
    </w:lvl>
    <w:lvl w:ilvl="5" w:tplc="18090005" w:tentative="1">
      <w:start w:val="1"/>
      <w:numFmt w:val="bullet"/>
      <w:lvlText w:val=""/>
      <w:lvlJc w:val="left"/>
      <w:pPr>
        <w:ind w:left="4940" w:hanging="360"/>
      </w:pPr>
      <w:rPr>
        <w:rFonts w:ascii="Wingdings" w:hAnsi="Wingdings" w:hint="default"/>
      </w:rPr>
    </w:lvl>
    <w:lvl w:ilvl="6" w:tplc="18090001" w:tentative="1">
      <w:start w:val="1"/>
      <w:numFmt w:val="bullet"/>
      <w:lvlText w:val=""/>
      <w:lvlJc w:val="left"/>
      <w:pPr>
        <w:ind w:left="5660" w:hanging="360"/>
      </w:pPr>
      <w:rPr>
        <w:rFonts w:ascii="Symbol" w:hAnsi="Symbol" w:hint="default"/>
      </w:rPr>
    </w:lvl>
    <w:lvl w:ilvl="7" w:tplc="18090003" w:tentative="1">
      <w:start w:val="1"/>
      <w:numFmt w:val="bullet"/>
      <w:lvlText w:val="o"/>
      <w:lvlJc w:val="left"/>
      <w:pPr>
        <w:ind w:left="6380" w:hanging="360"/>
      </w:pPr>
      <w:rPr>
        <w:rFonts w:ascii="Courier New" w:hAnsi="Courier New" w:cs="Courier New" w:hint="default"/>
      </w:rPr>
    </w:lvl>
    <w:lvl w:ilvl="8" w:tplc="18090005" w:tentative="1">
      <w:start w:val="1"/>
      <w:numFmt w:val="bullet"/>
      <w:lvlText w:val=""/>
      <w:lvlJc w:val="left"/>
      <w:pPr>
        <w:ind w:left="7100" w:hanging="360"/>
      </w:pPr>
      <w:rPr>
        <w:rFonts w:ascii="Wingdings" w:hAnsi="Wingdings" w:hint="default"/>
      </w:rPr>
    </w:lvl>
  </w:abstractNum>
  <w:abstractNum w:abstractNumId="4"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AB349D6"/>
    <w:multiLevelType w:val="hybridMultilevel"/>
    <w:tmpl w:val="EDCC53FA"/>
    <w:lvl w:ilvl="0" w:tplc="BBE4AC20">
      <w:numFmt w:val="bullet"/>
      <w:lvlText w:val="-"/>
      <w:lvlJc w:val="left"/>
      <w:pPr>
        <w:ind w:left="719" w:hanging="435"/>
      </w:pPr>
      <w:rPr>
        <w:rFonts w:ascii="Times New Roman" w:eastAsia="Times New Roman" w:hAnsi="Times New Roman" w:cs="Times New Roman"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9"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2E5246"/>
    <w:multiLevelType w:val="multilevel"/>
    <w:tmpl w:val="199A879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3"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5"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0856DF"/>
    <w:multiLevelType w:val="hybridMultilevel"/>
    <w:tmpl w:val="F2543BF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64514EC7"/>
    <w:multiLevelType w:val="hybridMultilevel"/>
    <w:tmpl w:val="89F4EA7E"/>
    <w:lvl w:ilvl="0" w:tplc="ED52F458">
      <w:start w:val="2"/>
      <w:numFmt w:val="bullet"/>
      <w:lvlText w:val="-"/>
      <w:lvlJc w:val="left"/>
      <w:pPr>
        <w:ind w:left="1570" w:hanging="360"/>
      </w:pPr>
      <w:rPr>
        <w:rFonts w:ascii="Times New Roman" w:eastAsia="Times New Roman" w:hAnsi="Times New Roman" w:cs="Times New Roman"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9" w15:restartNumberingAfterBreak="0">
    <w:nsid w:val="67336724"/>
    <w:multiLevelType w:val="hybridMultilevel"/>
    <w:tmpl w:val="1ECA7690"/>
    <w:lvl w:ilvl="0" w:tplc="26DC0D46">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20"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57957106">
    <w:abstractNumId w:val="0"/>
  </w:num>
  <w:num w:numId="2" w16cid:durableId="551698939">
    <w:abstractNumId w:val="11"/>
  </w:num>
  <w:num w:numId="3" w16cid:durableId="1771588251">
    <w:abstractNumId w:val="1"/>
  </w:num>
  <w:num w:numId="4" w16cid:durableId="1715497179">
    <w:abstractNumId w:val="7"/>
  </w:num>
  <w:num w:numId="5" w16cid:durableId="595093906">
    <w:abstractNumId w:val="16"/>
  </w:num>
  <w:num w:numId="6" w16cid:durableId="1828666354">
    <w:abstractNumId w:val="6"/>
  </w:num>
  <w:num w:numId="7" w16cid:durableId="118424511">
    <w:abstractNumId w:val="20"/>
  </w:num>
  <w:num w:numId="8" w16cid:durableId="504252010">
    <w:abstractNumId w:val="4"/>
  </w:num>
  <w:num w:numId="9" w16cid:durableId="1687318353">
    <w:abstractNumId w:val="9"/>
  </w:num>
  <w:num w:numId="10" w16cid:durableId="1763182614">
    <w:abstractNumId w:val="5"/>
  </w:num>
  <w:num w:numId="11" w16cid:durableId="2130971342">
    <w:abstractNumId w:val="13"/>
  </w:num>
  <w:num w:numId="12" w16cid:durableId="1774397050">
    <w:abstractNumId w:val="15"/>
  </w:num>
  <w:num w:numId="13" w16cid:durableId="1534997015">
    <w:abstractNumId w:val="9"/>
  </w:num>
  <w:num w:numId="14" w16cid:durableId="1580096897">
    <w:abstractNumId w:val="2"/>
  </w:num>
  <w:num w:numId="15" w16cid:durableId="550847416">
    <w:abstractNumId w:val="2"/>
  </w:num>
  <w:num w:numId="16" w16cid:durableId="1616063559">
    <w:abstractNumId w:val="14"/>
  </w:num>
  <w:num w:numId="17" w16cid:durableId="1260061268">
    <w:abstractNumId w:val="12"/>
  </w:num>
  <w:num w:numId="18" w16cid:durableId="1272736548">
    <w:abstractNumId w:val="3"/>
  </w:num>
  <w:num w:numId="19" w16cid:durableId="1130396298">
    <w:abstractNumId w:val="17"/>
  </w:num>
  <w:num w:numId="20" w16cid:durableId="1846019452">
    <w:abstractNumId w:val="10"/>
  </w:num>
  <w:num w:numId="21" w16cid:durableId="403141705">
    <w:abstractNumId w:val="18"/>
  </w:num>
  <w:num w:numId="22" w16cid:durableId="455879468">
    <w:abstractNumId w:val="19"/>
  </w:num>
  <w:num w:numId="23" w16cid:durableId="1623539014">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26814"/>
    <w:rsid w:val="00002DD4"/>
    <w:rsid w:val="000040A9"/>
    <w:rsid w:val="0000611C"/>
    <w:rsid w:val="000104A0"/>
    <w:rsid w:val="00010C96"/>
    <w:rsid w:val="000129F3"/>
    <w:rsid w:val="00013F5F"/>
    <w:rsid w:val="00014F8A"/>
    <w:rsid w:val="00015139"/>
    <w:rsid w:val="00016342"/>
    <w:rsid w:val="00016C74"/>
    <w:rsid w:val="0003203E"/>
    <w:rsid w:val="00033754"/>
    <w:rsid w:val="00034994"/>
    <w:rsid w:val="0004127E"/>
    <w:rsid w:val="00041A83"/>
    <w:rsid w:val="000440CD"/>
    <w:rsid w:val="00046153"/>
    <w:rsid w:val="000470E0"/>
    <w:rsid w:val="00047BD7"/>
    <w:rsid w:val="00051454"/>
    <w:rsid w:val="00053BA0"/>
    <w:rsid w:val="00055AB2"/>
    <w:rsid w:val="0006066F"/>
    <w:rsid w:val="00064103"/>
    <w:rsid w:val="000644A0"/>
    <w:rsid w:val="00065FA9"/>
    <w:rsid w:val="00067ED7"/>
    <w:rsid w:val="00075A7C"/>
    <w:rsid w:val="00076102"/>
    <w:rsid w:val="000779E8"/>
    <w:rsid w:val="00080674"/>
    <w:rsid w:val="00082800"/>
    <w:rsid w:val="000832DA"/>
    <w:rsid w:val="00090AD7"/>
    <w:rsid w:val="000910D3"/>
    <w:rsid w:val="00092051"/>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34CA"/>
    <w:rsid w:val="000C4D0A"/>
    <w:rsid w:val="000C53FC"/>
    <w:rsid w:val="000C5B9B"/>
    <w:rsid w:val="000D0459"/>
    <w:rsid w:val="000D14F4"/>
    <w:rsid w:val="000D35AC"/>
    <w:rsid w:val="000D36AB"/>
    <w:rsid w:val="000D37B8"/>
    <w:rsid w:val="000D59FC"/>
    <w:rsid w:val="000E05D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1418F"/>
    <w:rsid w:val="00121C26"/>
    <w:rsid w:val="00126604"/>
    <w:rsid w:val="00126B09"/>
    <w:rsid w:val="00130237"/>
    <w:rsid w:val="00134A45"/>
    <w:rsid w:val="001403A8"/>
    <w:rsid w:val="00141876"/>
    <w:rsid w:val="00141F49"/>
    <w:rsid w:val="001424BB"/>
    <w:rsid w:val="00144538"/>
    <w:rsid w:val="00145B42"/>
    <w:rsid w:val="00145FC0"/>
    <w:rsid w:val="001515AF"/>
    <w:rsid w:val="001529AA"/>
    <w:rsid w:val="00154427"/>
    <w:rsid w:val="00156403"/>
    <w:rsid w:val="001603EA"/>
    <w:rsid w:val="00160C2A"/>
    <w:rsid w:val="001612C7"/>
    <w:rsid w:val="00161ABE"/>
    <w:rsid w:val="00161D1F"/>
    <w:rsid w:val="0016570F"/>
    <w:rsid w:val="0016721A"/>
    <w:rsid w:val="00171512"/>
    <w:rsid w:val="00171DEF"/>
    <w:rsid w:val="00173658"/>
    <w:rsid w:val="0017673C"/>
    <w:rsid w:val="00176969"/>
    <w:rsid w:val="0017725F"/>
    <w:rsid w:val="0018016A"/>
    <w:rsid w:val="001815CB"/>
    <w:rsid w:val="00181C01"/>
    <w:rsid w:val="00182CB3"/>
    <w:rsid w:val="001841D9"/>
    <w:rsid w:val="0018427B"/>
    <w:rsid w:val="00186648"/>
    <w:rsid w:val="0018668C"/>
    <w:rsid w:val="00186D43"/>
    <w:rsid w:val="001878B1"/>
    <w:rsid w:val="00187D68"/>
    <w:rsid w:val="00190641"/>
    <w:rsid w:val="00191C3D"/>
    <w:rsid w:val="00194F85"/>
    <w:rsid w:val="00195338"/>
    <w:rsid w:val="00195ABD"/>
    <w:rsid w:val="0019638A"/>
    <w:rsid w:val="001965A6"/>
    <w:rsid w:val="00196716"/>
    <w:rsid w:val="00196AB6"/>
    <w:rsid w:val="001A03F3"/>
    <w:rsid w:val="001A1117"/>
    <w:rsid w:val="001A161F"/>
    <w:rsid w:val="001A582E"/>
    <w:rsid w:val="001A5FD8"/>
    <w:rsid w:val="001A7BFE"/>
    <w:rsid w:val="001B02F0"/>
    <w:rsid w:val="001B77BE"/>
    <w:rsid w:val="001C5565"/>
    <w:rsid w:val="001C5BA9"/>
    <w:rsid w:val="001C798E"/>
    <w:rsid w:val="001D2CC5"/>
    <w:rsid w:val="001D4FF6"/>
    <w:rsid w:val="001E0676"/>
    <w:rsid w:val="001E2DA5"/>
    <w:rsid w:val="001E7941"/>
    <w:rsid w:val="001F0EDE"/>
    <w:rsid w:val="001F12FD"/>
    <w:rsid w:val="001F1B86"/>
    <w:rsid w:val="001F2C36"/>
    <w:rsid w:val="001F3BD3"/>
    <w:rsid w:val="001F4B18"/>
    <w:rsid w:val="001F7082"/>
    <w:rsid w:val="0020007C"/>
    <w:rsid w:val="00202B12"/>
    <w:rsid w:val="00202FA5"/>
    <w:rsid w:val="0020433E"/>
    <w:rsid w:val="0020520B"/>
    <w:rsid w:val="00205915"/>
    <w:rsid w:val="00205EDC"/>
    <w:rsid w:val="0021035A"/>
    <w:rsid w:val="00210B45"/>
    <w:rsid w:val="00211E0F"/>
    <w:rsid w:val="00214B69"/>
    <w:rsid w:val="0021623B"/>
    <w:rsid w:val="00216547"/>
    <w:rsid w:val="00216B72"/>
    <w:rsid w:val="00220DDC"/>
    <w:rsid w:val="0022121E"/>
    <w:rsid w:val="0022374C"/>
    <w:rsid w:val="00224705"/>
    <w:rsid w:val="00224A40"/>
    <w:rsid w:val="00227F89"/>
    <w:rsid w:val="00230362"/>
    <w:rsid w:val="00232231"/>
    <w:rsid w:val="00232698"/>
    <w:rsid w:val="002326A2"/>
    <w:rsid w:val="00232F7A"/>
    <w:rsid w:val="002343F3"/>
    <w:rsid w:val="002350E4"/>
    <w:rsid w:val="0023599F"/>
    <w:rsid w:val="00236829"/>
    <w:rsid w:val="00236C49"/>
    <w:rsid w:val="00237120"/>
    <w:rsid w:val="00237956"/>
    <w:rsid w:val="00237B31"/>
    <w:rsid w:val="00237C4B"/>
    <w:rsid w:val="00240510"/>
    <w:rsid w:val="00240F06"/>
    <w:rsid w:val="00242A9A"/>
    <w:rsid w:val="0024388D"/>
    <w:rsid w:val="00243C20"/>
    <w:rsid w:val="0024505E"/>
    <w:rsid w:val="002451E0"/>
    <w:rsid w:val="00246CBC"/>
    <w:rsid w:val="00251021"/>
    <w:rsid w:val="002521FE"/>
    <w:rsid w:val="00252383"/>
    <w:rsid w:val="00254BC7"/>
    <w:rsid w:val="00255B54"/>
    <w:rsid w:val="00255DC9"/>
    <w:rsid w:val="002631C2"/>
    <w:rsid w:val="002634E7"/>
    <w:rsid w:val="00263738"/>
    <w:rsid w:val="00264DDD"/>
    <w:rsid w:val="00265EFB"/>
    <w:rsid w:val="00271B18"/>
    <w:rsid w:val="00272296"/>
    <w:rsid w:val="00272880"/>
    <w:rsid w:val="00272CE0"/>
    <w:rsid w:val="00274F11"/>
    <w:rsid w:val="0027614D"/>
    <w:rsid w:val="00276B7A"/>
    <w:rsid w:val="00276D52"/>
    <w:rsid w:val="0027734E"/>
    <w:rsid w:val="00277B62"/>
    <w:rsid w:val="00282D7F"/>
    <w:rsid w:val="002832F5"/>
    <w:rsid w:val="0028357A"/>
    <w:rsid w:val="00284995"/>
    <w:rsid w:val="00284DF4"/>
    <w:rsid w:val="00286A4D"/>
    <w:rsid w:val="00290199"/>
    <w:rsid w:val="0029180E"/>
    <w:rsid w:val="0029279F"/>
    <w:rsid w:val="00296599"/>
    <w:rsid w:val="00296E5D"/>
    <w:rsid w:val="002A2FD5"/>
    <w:rsid w:val="002A3412"/>
    <w:rsid w:val="002A3E52"/>
    <w:rsid w:val="002A52C4"/>
    <w:rsid w:val="002A54A4"/>
    <w:rsid w:val="002A5F6B"/>
    <w:rsid w:val="002A6A0D"/>
    <w:rsid w:val="002B0341"/>
    <w:rsid w:val="002B1F1A"/>
    <w:rsid w:val="002B27F9"/>
    <w:rsid w:val="002C0D7E"/>
    <w:rsid w:val="002C1A43"/>
    <w:rsid w:val="002C37D5"/>
    <w:rsid w:val="002C4DA0"/>
    <w:rsid w:val="002C788E"/>
    <w:rsid w:val="002D3DD3"/>
    <w:rsid w:val="002D7A5B"/>
    <w:rsid w:val="002E076A"/>
    <w:rsid w:val="002E1DC5"/>
    <w:rsid w:val="002E36A7"/>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6CA5"/>
    <w:rsid w:val="00317301"/>
    <w:rsid w:val="00317C5A"/>
    <w:rsid w:val="003211BF"/>
    <w:rsid w:val="003221A6"/>
    <w:rsid w:val="003318C3"/>
    <w:rsid w:val="003346AF"/>
    <w:rsid w:val="00334934"/>
    <w:rsid w:val="00334F2E"/>
    <w:rsid w:val="00336F74"/>
    <w:rsid w:val="00337DB1"/>
    <w:rsid w:val="00337F32"/>
    <w:rsid w:val="0034455B"/>
    <w:rsid w:val="00344F47"/>
    <w:rsid w:val="00345476"/>
    <w:rsid w:val="0034692E"/>
    <w:rsid w:val="00347812"/>
    <w:rsid w:val="0035232B"/>
    <w:rsid w:val="0035502B"/>
    <w:rsid w:val="00355BCD"/>
    <w:rsid w:val="00355C38"/>
    <w:rsid w:val="00357AE7"/>
    <w:rsid w:val="00357DAE"/>
    <w:rsid w:val="00360390"/>
    <w:rsid w:val="00360C98"/>
    <w:rsid w:val="00365DC9"/>
    <w:rsid w:val="0037003B"/>
    <w:rsid w:val="003708C6"/>
    <w:rsid w:val="003721D1"/>
    <w:rsid w:val="00372586"/>
    <w:rsid w:val="00373CEE"/>
    <w:rsid w:val="00374065"/>
    <w:rsid w:val="00374A66"/>
    <w:rsid w:val="00374C97"/>
    <w:rsid w:val="00376625"/>
    <w:rsid w:val="0038311F"/>
    <w:rsid w:val="00384AAD"/>
    <w:rsid w:val="00384B85"/>
    <w:rsid w:val="00385C87"/>
    <w:rsid w:val="003861B6"/>
    <w:rsid w:val="00386C42"/>
    <w:rsid w:val="00387D61"/>
    <w:rsid w:val="00387FEB"/>
    <w:rsid w:val="00390112"/>
    <w:rsid w:val="00391696"/>
    <w:rsid w:val="00395259"/>
    <w:rsid w:val="00396E73"/>
    <w:rsid w:val="003A1EAD"/>
    <w:rsid w:val="003A1F4B"/>
    <w:rsid w:val="003A2361"/>
    <w:rsid w:val="003A2535"/>
    <w:rsid w:val="003A53D0"/>
    <w:rsid w:val="003A5B8C"/>
    <w:rsid w:val="003A68B8"/>
    <w:rsid w:val="003A6CA5"/>
    <w:rsid w:val="003A773F"/>
    <w:rsid w:val="003B31C1"/>
    <w:rsid w:val="003B3EAF"/>
    <w:rsid w:val="003B5CE2"/>
    <w:rsid w:val="003B7E8E"/>
    <w:rsid w:val="003C0331"/>
    <w:rsid w:val="003C3B08"/>
    <w:rsid w:val="003C3BB6"/>
    <w:rsid w:val="003D1CC3"/>
    <w:rsid w:val="003D25C3"/>
    <w:rsid w:val="003D55B9"/>
    <w:rsid w:val="003E0085"/>
    <w:rsid w:val="003E1063"/>
    <w:rsid w:val="003E3B36"/>
    <w:rsid w:val="003E5821"/>
    <w:rsid w:val="003F0F35"/>
    <w:rsid w:val="003F1CB1"/>
    <w:rsid w:val="003F3602"/>
    <w:rsid w:val="003F381A"/>
    <w:rsid w:val="003F3A93"/>
    <w:rsid w:val="003F69D5"/>
    <w:rsid w:val="003F7402"/>
    <w:rsid w:val="004008C4"/>
    <w:rsid w:val="0040111A"/>
    <w:rsid w:val="0040435E"/>
    <w:rsid w:val="0040494D"/>
    <w:rsid w:val="00405495"/>
    <w:rsid w:val="00406AC2"/>
    <w:rsid w:val="00406B27"/>
    <w:rsid w:val="00407057"/>
    <w:rsid w:val="00410B99"/>
    <w:rsid w:val="00410FC1"/>
    <w:rsid w:val="00411607"/>
    <w:rsid w:val="00412BCE"/>
    <w:rsid w:val="00413A26"/>
    <w:rsid w:val="00414535"/>
    <w:rsid w:val="0041752E"/>
    <w:rsid w:val="004213C7"/>
    <w:rsid w:val="004236A5"/>
    <w:rsid w:val="00424C6F"/>
    <w:rsid w:val="00425706"/>
    <w:rsid w:val="00425C7E"/>
    <w:rsid w:val="00425E7D"/>
    <w:rsid w:val="00426A76"/>
    <w:rsid w:val="00432854"/>
    <w:rsid w:val="004329E7"/>
    <w:rsid w:val="004346E6"/>
    <w:rsid w:val="0043785D"/>
    <w:rsid w:val="00441D72"/>
    <w:rsid w:val="00442C66"/>
    <w:rsid w:val="0044357F"/>
    <w:rsid w:val="00445A06"/>
    <w:rsid w:val="00446D34"/>
    <w:rsid w:val="00446E00"/>
    <w:rsid w:val="0045198E"/>
    <w:rsid w:val="0045327B"/>
    <w:rsid w:val="00456172"/>
    <w:rsid w:val="00457585"/>
    <w:rsid w:val="00460441"/>
    <w:rsid w:val="00462C88"/>
    <w:rsid w:val="00465AE1"/>
    <w:rsid w:val="00466FEC"/>
    <w:rsid w:val="0046780E"/>
    <w:rsid w:val="00467951"/>
    <w:rsid w:val="00475901"/>
    <w:rsid w:val="004809B5"/>
    <w:rsid w:val="00480C0D"/>
    <w:rsid w:val="00483B7E"/>
    <w:rsid w:val="00484D0A"/>
    <w:rsid w:val="004873EF"/>
    <w:rsid w:val="004878BE"/>
    <w:rsid w:val="00490132"/>
    <w:rsid w:val="004911D6"/>
    <w:rsid w:val="0049217A"/>
    <w:rsid w:val="00493665"/>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48CB"/>
    <w:rsid w:val="004D7228"/>
    <w:rsid w:val="004D74E0"/>
    <w:rsid w:val="004E0512"/>
    <w:rsid w:val="004E1C19"/>
    <w:rsid w:val="004E371B"/>
    <w:rsid w:val="004E680C"/>
    <w:rsid w:val="004E731C"/>
    <w:rsid w:val="004F144F"/>
    <w:rsid w:val="004F16EB"/>
    <w:rsid w:val="004F3A6C"/>
    <w:rsid w:val="004F7981"/>
    <w:rsid w:val="0050039A"/>
    <w:rsid w:val="00500FD8"/>
    <w:rsid w:val="0050550E"/>
    <w:rsid w:val="00506CFC"/>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4360E"/>
    <w:rsid w:val="0054369A"/>
    <w:rsid w:val="00544550"/>
    <w:rsid w:val="00545EBB"/>
    <w:rsid w:val="0054694B"/>
    <w:rsid w:val="00546B41"/>
    <w:rsid w:val="00547681"/>
    <w:rsid w:val="00550B14"/>
    <w:rsid w:val="0055234D"/>
    <w:rsid w:val="005535AE"/>
    <w:rsid w:val="0055501D"/>
    <w:rsid w:val="00555607"/>
    <w:rsid w:val="0055799E"/>
    <w:rsid w:val="00562E53"/>
    <w:rsid w:val="00564181"/>
    <w:rsid w:val="0056522D"/>
    <w:rsid w:val="005652C0"/>
    <w:rsid w:val="005654D1"/>
    <w:rsid w:val="0056559E"/>
    <w:rsid w:val="00570244"/>
    <w:rsid w:val="00571823"/>
    <w:rsid w:val="00573244"/>
    <w:rsid w:val="00574946"/>
    <w:rsid w:val="00574C43"/>
    <w:rsid w:val="005769B8"/>
    <w:rsid w:val="00581C88"/>
    <w:rsid w:val="00581F08"/>
    <w:rsid w:val="00582280"/>
    <w:rsid w:val="005845E7"/>
    <w:rsid w:val="0058494B"/>
    <w:rsid w:val="00585943"/>
    <w:rsid w:val="00586328"/>
    <w:rsid w:val="00586E3C"/>
    <w:rsid w:val="00587523"/>
    <w:rsid w:val="00587C50"/>
    <w:rsid w:val="005909E9"/>
    <w:rsid w:val="00590BF1"/>
    <w:rsid w:val="0059254C"/>
    <w:rsid w:val="005A24C6"/>
    <w:rsid w:val="005A40D2"/>
    <w:rsid w:val="005A542E"/>
    <w:rsid w:val="005B1133"/>
    <w:rsid w:val="005B459B"/>
    <w:rsid w:val="005B6BFD"/>
    <w:rsid w:val="005B7285"/>
    <w:rsid w:val="005C175F"/>
    <w:rsid w:val="005C2DB0"/>
    <w:rsid w:val="005C38B8"/>
    <w:rsid w:val="005C6224"/>
    <w:rsid w:val="005D46CB"/>
    <w:rsid w:val="005D48E8"/>
    <w:rsid w:val="005D5A28"/>
    <w:rsid w:val="005E1DF0"/>
    <w:rsid w:val="005E1ED6"/>
    <w:rsid w:val="005E2F77"/>
    <w:rsid w:val="005E49AB"/>
    <w:rsid w:val="005E4EA0"/>
    <w:rsid w:val="005F2047"/>
    <w:rsid w:val="005F5F40"/>
    <w:rsid w:val="005F72C2"/>
    <w:rsid w:val="0060277A"/>
    <w:rsid w:val="00602CBD"/>
    <w:rsid w:val="006059DB"/>
    <w:rsid w:val="00610E94"/>
    <w:rsid w:val="006128F3"/>
    <w:rsid w:val="00613571"/>
    <w:rsid w:val="006152C2"/>
    <w:rsid w:val="00615407"/>
    <w:rsid w:val="00615557"/>
    <w:rsid w:val="00615C9E"/>
    <w:rsid w:val="00615D3D"/>
    <w:rsid w:val="0061757E"/>
    <w:rsid w:val="0061797A"/>
    <w:rsid w:val="00620C9A"/>
    <w:rsid w:val="00620DB2"/>
    <w:rsid w:val="00622D85"/>
    <w:rsid w:val="00623142"/>
    <w:rsid w:val="0062436F"/>
    <w:rsid w:val="0062470E"/>
    <w:rsid w:val="0062471B"/>
    <w:rsid w:val="00625E45"/>
    <w:rsid w:val="006275CC"/>
    <w:rsid w:val="00631175"/>
    <w:rsid w:val="0063259A"/>
    <w:rsid w:val="00632D73"/>
    <w:rsid w:val="006339A2"/>
    <w:rsid w:val="00635CFB"/>
    <w:rsid w:val="0063681F"/>
    <w:rsid w:val="006379AA"/>
    <w:rsid w:val="00640F9A"/>
    <w:rsid w:val="006428D4"/>
    <w:rsid w:val="00643EFA"/>
    <w:rsid w:val="00651728"/>
    <w:rsid w:val="00652C64"/>
    <w:rsid w:val="00652DC5"/>
    <w:rsid w:val="00652FE1"/>
    <w:rsid w:val="006551B0"/>
    <w:rsid w:val="00655542"/>
    <w:rsid w:val="0065764D"/>
    <w:rsid w:val="00661290"/>
    <w:rsid w:val="00662B89"/>
    <w:rsid w:val="006641D7"/>
    <w:rsid w:val="006643E0"/>
    <w:rsid w:val="00664DDD"/>
    <w:rsid w:val="006709BE"/>
    <w:rsid w:val="0067109D"/>
    <w:rsid w:val="0067350D"/>
    <w:rsid w:val="0067714D"/>
    <w:rsid w:val="00677397"/>
    <w:rsid w:val="0067745E"/>
    <w:rsid w:val="0068085C"/>
    <w:rsid w:val="00680F8B"/>
    <w:rsid w:val="00681298"/>
    <w:rsid w:val="006813A7"/>
    <w:rsid w:val="00682BDE"/>
    <w:rsid w:val="00683DFD"/>
    <w:rsid w:val="0068535D"/>
    <w:rsid w:val="00691077"/>
    <w:rsid w:val="006944F7"/>
    <w:rsid w:val="00696145"/>
    <w:rsid w:val="006A0EBA"/>
    <w:rsid w:val="006A2701"/>
    <w:rsid w:val="006A2877"/>
    <w:rsid w:val="006A69A7"/>
    <w:rsid w:val="006A75AE"/>
    <w:rsid w:val="006B25CA"/>
    <w:rsid w:val="006B31E4"/>
    <w:rsid w:val="006B3375"/>
    <w:rsid w:val="006B3EC4"/>
    <w:rsid w:val="006B491D"/>
    <w:rsid w:val="006B4A06"/>
    <w:rsid w:val="006B5731"/>
    <w:rsid w:val="006C0E79"/>
    <w:rsid w:val="006C1D7C"/>
    <w:rsid w:val="006C2D0A"/>
    <w:rsid w:val="006C3676"/>
    <w:rsid w:val="006C57D7"/>
    <w:rsid w:val="006C7D02"/>
    <w:rsid w:val="006D0D35"/>
    <w:rsid w:val="006D15BD"/>
    <w:rsid w:val="006D18E1"/>
    <w:rsid w:val="006D2A29"/>
    <w:rsid w:val="006D2E7A"/>
    <w:rsid w:val="006D606E"/>
    <w:rsid w:val="006D6B88"/>
    <w:rsid w:val="006E127F"/>
    <w:rsid w:val="006E23A9"/>
    <w:rsid w:val="006E485C"/>
    <w:rsid w:val="006E4BF5"/>
    <w:rsid w:val="006E5375"/>
    <w:rsid w:val="006E602D"/>
    <w:rsid w:val="006E6CAA"/>
    <w:rsid w:val="006F044C"/>
    <w:rsid w:val="006F1EFA"/>
    <w:rsid w:val="006F2AD6"/>
    <w:rsid w:val="006F42C6"/>
    <w:rsid w:val="006F6459"/>
    <w:rsid w:val="006F6952"/>
    <w:rsid w:val="006F79BD"/>
    <w:rsid w:val="007004B0"/>
    <w:rsid w:val="00701C3B"/>
    <w:rsid w:val="007027E8"/>
    <w:rsid w:val="00705119"/>
    <w:rsid w:val="00707F09"/>
    <w:rsid w:val="007114F5"/>
    <w:rsid w:val="00711769"/>
    <w:rsid w:val="00716F0A"/>
    <w:rsid w:val="007177AB"/>
    <w:rsid w:val="00717B01"/>
    <w:rsid w:val="00717CCF"/>
    <w:rsid w:val="007205EA"/>
    <w:rsid w:val="00721234"/>
    <w:rsid w:val="00721763"/>
    <w:rsid w:val="00721E97"/>
    <w:rsid w:val="0072527A"/>
    <w:rsid w:val="0073029F"/>
    <w:rsid w:val="00733123"/>
    <w:rsid w:val="00733273"/>
    <w:rsid w:val="0073380B"/>
    <w:rsid w:val="00736D9D"/>
    <w:rsid w:val="00741654"/>
    <w:rsid w:val="00741C17"/>
    <w:rsid w:val="00742E50"/>
    <w:rsid w:val="007447BC"/>
    <w:rsid w:val="00746AE9"/>
    <w:rsid w:val="00750CE5"/>
    <w:rsid w:val="007528E5"/>
    <w:rsid w:val="00753807"/>
    <w:rsid w:val="007539BC"/>
    <w:rsid w:val="00754790"/>
    <w:rsid w:val="00756415"/>
    <w:rsid w:val="00757FB8"/>
    <w:rsid w:val="007611D8"/>
    <w:rsid w:val="00763310"/>
    <w:rsid w:val="00763E18"/>
    <w:rsid w:val="00764A85"/>
    <w:rsid w:val="00765FF6"/>
    <w:rsid w:val="0076638D"/>
    <w:rsid w:val="007665B9"/>
    <w:rsid w:val="00771B77"/>
    <w:rsid w:val="00772B6E"/>
    <w:rsid w:val="00774574"/>
    <w:rsid w:val="00775EE4"/>
    <w:rsid w:val="0077624D"/>
    <w:rsid w:val="00777713"/>
    <w:rsid w:val="00777DCB"/>
    <w:rsid w:val="007827EF"/>
    <w:rsid w:val="00784A0E"/>
    <w:rsid w:val="0079320C"/>
    <w:rsid w:val="00794E97"/>
    <w:rsid w:val="00795856"/>
    <w:rsid w:val="00796177"/>
    <w:rsid w:val="007A04EB"/>
    <w:rsid w:val="007A4784"/>
    <w:rsid w:val="007A4F49"/>
    <w:rsid w:val="007A5515"/>
    <w:rsid w:val="007A5BEF"/>
    <w:rsid w:val="007B06F1"/>
    <w:rsid w:val="007B2705"/>
    <w:rsid w:val="007B303D"/>
    <w:rsid w:val="007B392D"/>
    <w:rsid w:val="007B51F1"/>
    <w:rsid w:val="007B6422"/>
    <w:rsid w:val="007B6C0E"/>
    <w:rsid w:val="007B7288"/>
    <w:rsid w:val="007B7B77"/>
    <w:rsid w:val="007C16D3"/>
    <w:rsid w:val="007C18C4"/>
    <w:rsid w:val="007C31B2"/>
    <w:rsid w:val="007C32B9"/>
    <w:rsid w:val="007C3BAD"/>
    <w:rsid w:val="007C4B37"/>
    <w:rsid w:val="007C5C49"/>
    <w:rsid w:val="007D0690"/>
    <w:rsid w:val="007D141A"/>
    <w:rsid w:val="007D260E"/>
    <w:rsid w:val="007D3136"/>
    <w:rsid w:val="007D4C67"/>
    <w:rsid w:val="007D4F4D"/>
    <w:rsid w:val="007D6A6F"/>
    <w:rsid w:val="007E0BCA"/>
    <w:rsid w:val="007E0D71"/>
    <w:rsid w:val="007E16B2"/>
    <w:rsid w:val="007E2E0B"/>
    <w:rsid w:val="007E47D5"/>
    <w:rsid w:val="007E77B2"/>
    <w:rsid w:val="007F2301"/>
    <w:rsid w:val="007F2AFB"/>
    <w:rsid w:val="007F2F01"/>
    <w:rsid w:val="007F360E"/>
    <w:rsid w:val="007F3E7A"/>
    <w:rsid w:val="007F59FA"/>
    <w:rsid w:val="007F74E1"/>
    <w:rsid w:val="00800685"/>
    <w:rsid w:val="00802D26"/>
    <w:rsid w:val="00806B9E"/>
    <w:rsid w:val="00807F4E"/>
    <w:rsid w:val="008141EA"/>
    <w:rsid w:val="00815386"/>
    <w:rsid w:val="00821FBC"/>
    <w:rsid w:val="00822932"/>
    <w:rsid w:val="00826379"/>
    <w:rsid w:val="00826814"/>
    <w:rsid w:val="008268BC"/>
    <w:rsid w:val="00826A9D"/>
    <w:rsid w:val="008300F9"/>
    <w:rsid w:val="008309E7"/>
    <w:rsid w:val="00831749"/>
    <w:rsid w:val="00835796"/>
    <w:rsid w:val="00835F46"/>
    <w:rsid w:val="00841F9A"/>
    <w:rsid w:val="00842000"/>
    <w:rsid w:val="008426E6"/>
    <w:rsid w:val="00846B5A"/>
    <w:rsid w:val="008511F5"/>
    <w:rsid w:val="0086159E"/>
    <w:rsid w:val="00862BD7"/>
    <w:rsid w:val="00863775"/>
    <w:rsid w:val="00865CC9"/>
    <w:rsid w:val="00866996"/>
    <w:rsid w:val="008700F4"/>
    <w:rsid w:val="008704B4"/>
    <w:rsid w:val="00871505"/>
    <w:rsid w:val="00873F3B"/>
    <w:rsid w:val="008773AD"/>
    <w:rsid w:val="00881052"/>
    <w:rsid w:val="00882CC1"/>
    <w:rsid w:val="00883AF7"/>
    <w:rsid w:val="00884C09"/>
    <w:rsid w:val="00885C38"/>
    <w:rsid w:val="00886713"/>
    <w:rsid w:val="00887ECA"/>
    <w:rsid w:val="00891246"/>
    <w:rsid w:val="008912E4"/>
    <w:rsid w:val="00891467"/>
    <w:rsid w:val="008916E1"/>
    <w:rsid w:val="008926BB"/>
    <w:rsid w:val="00892ABD"/>
    <w:rsid w:val="008932D2"/>
    <w:rsid w:val="00894885"/>
    <w:rsid w:val="00896542"/>
    <w:rsid w:val="008A1A88"/>
    <w:rsid w:val="008A5D01"/>
    <w:rsid w:val="008A5D68"/>
    <w:rsid w:val="008A6199"/>
    <w:rsid w:val="008B27C9"/>
    <w:rsid w:val="008B4EB8"/>
    <w:rsid w:val="008B6688"/>
    <w:rsid w:val="008C316D"/>
    <w:rsid w:val="008C3516"/>
    <w:rsid w:val="008C4872"/>
    <w:rsid w:val="008C49DC"/>
    <w:rsid w:val="008C60B4"/>
    <w:rsid w:val="008C6493"/>
    <w:rsid w:val="008C6674"/>
    <w:rsid w:val="008C6A20"/>
    <w:rsid w:val="008C6D5A"/>
    <w:rsid w:val="008C7A7E"/>
    <w:rsid w:val="008D3811"/>
    <w:rsid w:val="008D6464"/>
    <w:rsid w:val="008D75F9"/>
    <w:rsid w:val="008E1027"/>
    <w:rsid w:val="008E2EA1"/>
    <w:rsid w:val="008E7381"/>
    <w:rsid w:val="008E748E"/>
    <w:rsid w:val="008F0E47"/>
    <w:rsid w:val="008F1D98"/>
    <w:rsid w:val="008F1DA5"/>
    <w:rsid w:val="008F425C"/>
    <w:rsid w:val="008F45C0"/>
    <w:rsid w:val="008F45CE"/>
    <w:rsid w:val="008F468F"/>
    <w:rsid w:val="008F5775"/>
    <w:rsid w:val="008F5EBA"/>
    <w:rsid w:val="008F6A10"/>
    <w:rsid w:val="008F6AD7"/>
    <w:rsid w:val="008F76A5"/>
    <w:rsid w:val="009002AF"/>
    <w:rsid w:val="00900595"/>
    <w:rsid w:val="00901C29"/>
    <w:rsid w:val="00902BD3"/>
    <w:rsid w:val="00903B37"/>
    <w:rsid w:val="00903BAD"/>
    <w:rsid w:val="00906EF4"/>
    <w:rsid w:val="00907B0E"/>
    <w:rsid w:val="00912782"/>
    <w:rsid w:val="0091494C"/>
    <w:rsid w:val="0091704D"/>
    <w:rsid w:val="00921AC6"/>
    <w:rsid w:val="00921D92"/>
    <w:rsid w:val="009222F7"/>
    <w:rsid w:val="00922958"/>
    <w:rsid w:val="00922F3C"/>
    <w:rsid w:val="00922F9D"/>
    <w:rsid w:val="009250B6"/>
    <w:rsid w:val="009326C6"/>
    <w:rsid w:val="0093326B"/>
    <w:rsid w:val="00940AF1"/>
    <w:rsid w:val="00941289"/>
    <w:rsid w:val="00942529"/>
    <w:rsid w:val="009450DA"/>
    <w:rsid w:val="0094748D"/>
    <w:rsid w:val="0095101B"/>
    <w:rsid w:val="009516EB"/>
    <w:rsid w:val="00952C27"/>
    <w:rsid w:val="00954812"/>
    <w:rsid w:val="009563C4"/>
    <w:rsid w:val="009619F0"/>
    <w:rsid w:val="009624D7"/>
    <w:rsid w:val="0096533B"/>
    <w:rsid w:val="00965C00"/>
    <w:rsid w:val="0096766B"/>
    <w:rsid w:val="00970CCB"/>
    <w:rsid w:val="00971A16"/>
    <w:rsid w:val="00972FB0"/>
    <w:rsid w:val="00974804"/>
    <w:rsid w:val="00974990"/>
    <w:rsid w:val="00980C49"/>
    <w:rsid w:val="009811B2"/>
    <w:rsid w:val="00981A46"/>
    <w:rsid w:val="009868EB"/>
    <w:rsid w:val="00986FE4"/>
    <w:rsid w:val="0098723B"/>
    <w:rsid w:val="00987591"/>
    <w:rsid w:val="00991808"/>
    <w:rsid w:val="00994E5C"/>
    <w:rsid w:val="0099742A"/>
    <w:rsid w:val="009977FA"/>
    <w:rsid w:val="009A0B27"/>
    <w:rsid w:val="009A1A49"/>
    <w:rsid w:val="009A35BC"/>
    <w:rsid w:val="009A3674"/>
    <w:rsid w:val="009A516B"/>
    <w:rsid w:val="009A58DE"/>
    <w:rsid w:val="009B1577"/>
    <w:rsid w:val="009B3027"/>
    <w:rsid w:val="009B3309"/>
    <w:rsid w:val="009B62E9"/>
    <w:rsid w:val="009B6D20"/>
    <w:rsid w:val="009C0047"/>
    <w:rsid w:val="009C12E4"/>
    <w:rsid w:val="009C3092"/>
    <w:rsid w:val="009C65B7"/>
    <w:rsid w:val="009C67C9"/>
    <w:rsid w:val="009C6A1A"/>
    <w:rsid w:val="009C76AB"/>
    <w:rsid w:val="009D3C36"/>
    <w:rsid w:val="009D47E4"/>
    <w:rsid w:val="009D5172"/>
    <w:rsid w:val="009D5F4A"/>
    <w:rsid w:val="009D6C2F"/>
    <w:rsid w:val="009D7641"/>
    <w:rsid w:val="009E1475"/>
    <w:rsid w:val="009E1AE9"/>
    <w:rsid w:val="009E2F2C"/>
    <w:rsid w:val="009E4066"/>
    <w:rsid w:val="009E4C58"/>
    <w:rsid w:val="009E6DCC"/>
    <w:rsid w:val="009E7886"/>
    <w:rsid w:val="009F2327"/>
    <w:rsid w:val="009F5800"/>
    <w:rsid w:val="00A00EAC"/>
    <w:rsid w:val="00A0236C"/>
    <w:rsid w:val="00A028CE"/>
    <w:rsid w:val="00A03CE0"/>
    <w:rsid w:val="00A05A40"/>
    <w:rsid w:val="00A07AF4"/>
    <w:rsid w:val="00A10C95"/>
    <w:rsid w:val="00A128F2"/>
    <w:rsid w:val="00A12A41"/>
    <w:rsid w:val="00A16F03"/>
    <w:rsid w:val="00A20C0D"/>
    <w:rsid w:val="00A21085"/>
    <w:rsid w:val="00A237C3"/>
    <w:rsid w:val="00A304BF"/>
    <w:rsid w:val="00A3622A"/>
    <w:rsid w:val="00A36F67"/>
    <w:rsid w:val="00A37F2F"/>
    <w:rsid w:val="00A409AA"/>
    <w:rsid w:val="00A4144A"/>
    <w:rsid w:val="00A4156E"/>
    <w:rsid w:val="00A41BA1"/>
    <w:rsid w:val="00A44FE3"/>
    <w:rsid w:val="00A456A6"/>
    <w:rsid w:val="00A50C46"/>
    <w:rsid w:val="00A526FF"/>
    <w:rsid w:val="00A52DE5"/>
    <w:rsid w:val="00A54F15"/>
    <w:rsid w:val="00A555BD"/>
    <w:rsid w:val="00A55B1E"/>
    <w:rsid w:val="00A56DEF"/>
    <w:rsid w:val="00A65B30"/>
    <w:rsid w:val="00A6634F"/>
    <w:rsid w:val="00A66C2A"/>
    <w:rsid w:val="00A67062"/>
    <w:rsid w:val="00A70AE1"/>
    <w:rsid w:val="00A71E29"/>
    <w:rsid w:val="00A72709"/>
    <w:rsid w:val="00A735AB"/>
    <w:rsid w:val="00A73FD0"/>
    <w:rsid w:val="00A825C7"/>
    <w:rsid w:val="00A84144"/>
    <w:rsid w:val="00A84C54"/>
    <w:rsid w:val="00A87D82"/>
    <w:rsid w:val="00A90D45"/>
    <w:rsid w:val="00A910C9"/>
    <w:rsid w:val="00A91D29"/>
    <w:rsid w:val="00A927ED"/>
    <w:rsid w:val="00A93C98"/>
    <w:rsid w:val="00A9454A"/>
    <w:rsid w:val="00A947D4"/>
    <w:rsid w:val="00AA2DBC"/>
    <w:rsid w:val="00AA32EE"/>
    <w:rsid w:val="00AA5CFE"/>
    <w:rsid w:val="00AB05FF"/>
    <w:rsid w:val="00AB1234"/>
    <w:rsid w:val="00AB2CBA"/>
    <w:rsid w:val="00AB3569"/>
    <w:rsid w:val="00AB4367"/>
    <w:rsid w:val="00AB55FF"/>
    <w:rsid w:val="00AB654C"/>
    <w:rsid w:val="00AB703B"/>
    <w:rsid w:val="00AB7BC6"/>
    <w:rsid w:val="00AB7E15"/>
    <w:rsid w:val="00AC1C04"/>
    <w:rsid w:val="00AC1EB9"/>
    <w:rsid w:val="00AC4A5B"/>
    <w:rsid w:val="00AC591B"/>
    <w:rsid w:val="00AD59DC"/>
    <w:rsid w:val="00AE13B9"/>
    <w:rsid w:val="00AE702D"/>
    <w:rsid w:val="00AE7803"/>
    <w:rsid w:val="00AF03CC"/>
    <w:rsid w:val="00AF0E95"/>
    <w:rsid w:val="00AF7675"/>
    <w:rsid w:val="00B0502F"/>
    <w:rsid w:val="00B0796F"/>
    <w:rsid w:val="00B07AA8"/>
    <w:rsid w:val="00B07C5E"/>
    <w:rsid w:val="00B122F2"/>
    <w:rsid w:val="00B13152"/>
    <w:rsid w:val="00B1545E"/>
    <w:rsid w:val="00B16966"/>
    <w:rsid w:val="00B2089E"/>
    <w:rsid w:val="00B21A28"/>
    <w:rsid w:val="00B2275A"/>
    <w:rsid w:val="00B25C33"/>
    <w:rsid w:val="00B266DD"/>
    <w:rsid w:val="00B30165"/>
    <w:rsid w:val="00B30CDB"/>
    <w:rsid w:val="00B312C6"/>
    <w:rsid w:val="00B3138A"/>
    <w:rsid w:val="00B42D99"/>
    <w:rsid w:val="00B4657A"/>
    <w:rsid w:val="00B479BA"/>
    <w:rsid w:val="00B51302"/>
    <w:rsid w:val="00B5152D"/>
    <w:rsid w:val="00B52526"/>
    <w:rsid w:val="00B52AE3"/>
    <w:rsid w:val="00B532DB"/>
    <w:rsid w:val="00B54B57"/>
    <w:rsid w:val="00B558D2"/>
    <w:rsid w:val="00B60158"/>
    <w:rsid w:val="00B60E07"/>
    <w:rsid w:val="00B63EAC"/>
    <w:rsid w:val="00B64EF2"/>
    <w:rsid w:val="00B67F8B"/>
    <w:rsid w:val="00B70C42"/>
    <w:rsid w:val="00B72BDE"/>
    <w:rsid w:val="00B7311D"/>
    <w:rsid w:val="00B73A85"/>
    <w:rsid w:val="00B75D23"/>
    <w:rsid w:val="00B75F00"/>
    <w:rsid w:val="00B85886"/>
    <w:rsid w:val="00B87183"/>
    <w:rsid w:val="00B9146B"/>
    <w:rsid w:val="00B95972"/>
    <w:rsid w:val="00B95B29"/>
    <w:rsid w:val="00B96347"/>
    <w:rsid w:val="00B964DD"/>
    <w:rsid w:val="00BA1913"/>
    <w:rsid w:val="00BA1ED9"/>
    <w:rsid w:val="00BA40D2"/>
    <w:rsid w:val="00BA65FC"/>
    <w:rsid w:val="00BA7276"/>
    <w:rsid w:val="00BB0F74"/>
    <w:rsid w:val="00BB1F10"/>
    <w:rsid w:val="00BB3347"/>
    <w:rsid w:val="00BB5992"/>
    <w:rsid w:val="00BB65A6"/>
    <w:rsid w:val="00BC023E"/>
    <w:rsid w:val="00BC03E0"/>
    <w:rsid w:val="00BC2892"/>
    <w:rsid w:val="00BC4922"/>
    <w:rsid w:val="00BC51FC"/>
    <w:rsid w:val="00BC5C67"/>
    <w:rsid w:val="00BC5CAD"/>
    <w:rsid w:val="00BD0840"/>
    <w:rsid w:val="00BD38F9"/>
    <w:rsid w:val="00BE2E33"/>
    <w:rsid w:val="00BE6314"/>
    <w:rsid w:val="00BE7035"/>
    <w:rsid w:val="00BF0980"/>
    <w:rsid w:val="00BF212E"/>
    <w:rsid w:val="00BF3D51"/>
    <w:rsid w:val="00BF4429"/>
    <w:rsid w:val="00BF5280"/>
    <w:rsid w:val="00BF64DD"/>
    <w:rsid w:val="00C02954"/>
    <w:rsid w:val="00C060D0"/>
    <w:rsid w:val="00C06687"/>
    <w:rsid w:val="00C07F31"/>
    <w:rsid w:val="00C1145F"/>
    <w:rsid w:val="00C11C4C"/>
    <w:rsid w:val="00C135BA"/>
    <w:rsid w:val="00C16962"/>
    <w:rsid w:val="00C16D47"/>
    <w:rsid w:val="00C17EFC"/>
    <w:rsid w:val="00C17F0B"/>
    <w:rsid w:val="00C2050E"/>
    <w:rsid w:val="00C2186D"/>
    <w:rsid w:val="00C24737"/>
    <w:rsid w:val="00C2718F"/>
    <w:rsid w:val="00C30194"/>
    <w:rsid w:val="00C31198"/>
    <w:rsid w:val="00C32D7E"/>
    <w:rsid w:val="00C3648B"/>
    <w:rsid w:val="00C4063B"/>
    <w:rsid w:val="00C408A9"/>
    <w:rsid w:val="00C45615"/>
    <w:rsid w:val="00C46738"/>
    <w:rsid w:val="00C46BA8"/>
    <w:rsid w:val="00C47CAB"/>
    <w:rsid w:val="00C54770"/>
    <w:rsid w:val="00C553D8"/>
    <w:rsid w:val="00C566E2"/>
    <w:rsid w:val="00C57A03"/>
    <w:rsid w:val="00C604D4"/>
    <w:rsid w:val="00C60A6D"/>
    <w:rsid w:val="00C61481"/>
    <w:rsid w:val="00C627C8"/>
    <w:rsid w:val="00C640AE"/>
    <w:rsid w:val="00C663A5"/>
    <w:rsid w:val="00C676C0"/>
    <w:rsid w:val="00C74243"/>
    <w:rsid w:val="00C7455D"/>
    <w:rsid w:val="00C76959"/>
    <w:rsid w:val="00C81A9D"/>
    <w:rsid w:val="00C83039"/>
    <w:rsid w:val="00C839EA"/>
    <w:rsid w:val="00C849DD"/>
    <w:rsid w:val="00C918B6"/>
    <w:rsid w:val="00C92C2C"/>
    <w:rsid w:val="00C93FD8"/>
    <w:rsid w:val="00C9400B"/>
    <w:rsid w:val="00C95AE0"/>
    <w:rsid w:val="00CA124A"/>
    <w:rsid w:val="00CA62B3"/>
    <w:rsid w:val="00CA69CB"/>
    <w:rsid w:val="00CA72F3"/>
    <w:rsid w:val="00CA7690"/>
    <w:rsid w:val="00CA7894"/>
    <w:rsid w:val="00CB1E3E"/>
    <w:rsid w:val="00CB212B"/>
    <w:rsid w:val="00CB25C4"/>
    <w:rsid w:val="00CB28E6"/>
    <w:rsid w:val="00CB362C"/>
    <w:rsid w:val="00CB3AE7"/>
    <w:rsid w:val="00CB422C"/>
    <w:rsid w:val="00CB4F20"/>
    <w:rsid w:val="00CB5889"/>
    <w:rsid w:val="00CC19D2"/>
    <w:rsid w:val="00CC21BF"/>
    <w:rsid w:val="00CC3EAF"/>
    <w:rsid w:val="00CC6A4B"/>
    <w:rsid w:val="00CD0198"/>
    <w:rsid w:val="00CD0D3A"/>
    <w:rsid w:val="00CD2939"/>
    <w:rsid w:val="00CD3031"/>
    <w:rsid w:val="00CD67D0"/>
    <w:rsid w:val="00CD7495"/>
    <w:rsid w:val="00CE1779"/>
    <w:rsid w:val="00CE1953"/>
    <w:rsid w:val="00CE4E99"/>
    <w:rsid w:val="00CE5131"/>
    <w:rsid w:val="00CE6A4E"/>
    <w:rsid w:val="00CE77A3"/>
    <w:rsid w:val="00CF39D3"/>
    <w:rsid w:val="00D00573"/>
    <w:rsid w:val="00D02361"/>
    <w:rsid w:val="00D03A13"/>
    <w:rsid w:val="00D06A90"/>
    <w:rsid w:val="00D11A30"/>
    <w:rsid w:val="00D14EE9"/>
    <w:rsid w:val="00D2080C"/>
    <w:rsid w:val="00D25164"/>
    <w:rsid w:val="00D25C52"/>
    <w:rsid w:val="00D27FD2"/>
    <w:rsid w:val="00D333C2"/>
    <w:rsid w:val="00D351B2"/>
    <w:rsid w:val="00D358BC"/>
    <w:rsid w:val="00D40496"/>
    <w:rsid w:val="00D422A8"/>
    <w:rsid w:val="00D438B3"/>
    <w:rsid w:val="00D45EDA"/>
    <w:rsid w:val="00D469B5"/>
    <w:rsid w:val="00D46EF8"/>
    <w:rsid w:val="00D5013F"/>
    <w:rsid w:val="00D50F32"/>
    <w:rsid w:val="00D5149D"/>
    <w:rsid w:val="00D51735"/>
    <w:rsid w:val="00D52ACA"/>
    <w:rsid w:val="00D531C7"/>
    <w:rsid w:val="00D5323F"/>
    <w:rsid w:val="00D56500"/>
    <w:rsid w:val="00D65D98"/>
    <w:rsid w:val="00D7014F"/>
    <w:rsid w:val="00D70A57"/>
    <w:rsid w:val="00D70D37"/>
    <w:rsid w:val="00D7102C"/>
    <w:rsid w:val="00D71244"/>
    <w:rsid w:val="00D72D48"/>
    <w:rsid w:val="00D759C5"/>
    <w:rsid w:val="00D76F3A"/>
    <w:rsid w:val="00D7786D"/>
    <w:rsid w:val="00D84732"/>
    <w:rsid w:val="00D84CC6"/>
    <w:rsid w:val="00D857C3"/>
    <w:rsid w:val="00D869EB"/>
    <w:rsid w:val="00D86AEE"/>
    <w:rsid w:val="00D86CD1"/>
    <w:rsid w:val="00D91715"/>
    <w:rsid w:val="00D91F18"/>
    <w:rsid w:val="00D927A2"/>
    <w:rsid w:val="00D92B0C"/>
    <w:rsid w:val="00D97834"/>
    <w:rsid w:val="00DA0440"/>
    <w:rsid w:val="00DA2B80"/>
    <w:rsid w:val="00DA2D24"/>
    <w:rsid w:val="00DA384A"/>
    <w:rsid w:val="00DA3E61"/>
    <w:rsid w:val="00DA6686"/>
    <w:rsid w:val="00DA7241"/>
    <w:rsid w:val="00DA7A65"/>
    <w:rsid w:val="00DA7C9E"/>
    <w:rsid w:val="00DB06B2"/>
    <w:rsid w:val="00DB1B89"/>
    <w:rsid w:val="00DB7808"/>
    <w:rsid w:val="00DC1882"/>
    <w:rsid w:val="00DC19E1"/>
    <w:rsid w:val="00DC19F8"/>
    <w:rsid w:val="00DC27C7"/>
    <w:rsid w:val="00DC5558"/>
    <w:rsid w:val="00DC6116"/>
    <w:rsid w:val="00DC63BA"/>
    <w:rsid w:val="00DC6CDB"/>
    <w:rsid w:val="00DD0960"/>
    <w:rsid w:val="00DD29C5"/>
    <w:rsid w:val="00DD676F"/>
    <w:rsid w:val="00DD730B"/>
    <w:rsid w:val="00DE199B"/>
    <w:rsid w:val="00DE4E57"/>
    <w:rsid w:val="00DE628D"/>
    <w:rsid w:val="00DE6361"/>
    <w:rsid w:val="00DE6655"/>
    <w:rsid w:val="00DF2103"/>
    <w:rsid w:val="00DF302C"/>
    <w:rsid w:val="00DF30D7"/>
    <w:rsid w:val="00DF3928"/>
    <w:rsid w:val="00DF4929"/>
    <w:rsid w:val="00DF4AA7"/>
    <w:rsid w:val="00DF5425"/>
    <w:rsid w:val="00DF759A"/>
    <w:rsid w:val="00E05F52"/>
    <w:rsid w:val="00E1185E"/>
    <w:rsid w:val="00E119AD"/>
    <w:rsid w:val="00E1243B"/>
    <w:rsid w:val="00E124C2"/>
    <w:rsid w:val="00E1360E"/>
    <w:rsid w:val="00E13A25"/>
    <w:rsid w:val="00E13D51"/>
    <w:rsid w:val="00E207A4"/>
    <w:rsid w:val="00E20E7C"/>
    <w:rsid w:val="00E23607"/>
    <w:rsid w:val="00E2489A"/>
    <w:rsid w:val="00E24D6A"/>
    <w:rsid w:val="00E27134"/>
    <w:rsid w:val="00E30129"/>
    <w:rsid w:val="00E30403"/>
    <w:rsid w:val="00E31298"/>
    <w:rsid w:val="00E37454"/>
    <w:rsid w:val="00E421DD"/>
    <w:rsid w:val="00E4444C"/>
    <w:rsid w:val="00E44E02"/>
    <w:rsid w:val="00E44F41"/>
    <w:rsid w:val="00E4614F"/>
    <w:rsid w:val="00E4628D"/>
    <w:rsid w:val="00E4647C"/>
    <w:rsid w:val="00E467A6"/>
    <w:rsid w:val="00E5418C"/>
    <w:rsid w:val="00E54B88"/>
    <w:rsid w:val="00E54BAC"/>
    <w:rsid w:val="00E54E14"/>
    <w:rsid w:val="00E56F1E"/>
    <w:rsid w:val="00E57F21"/>
    <w:rsid w:val="00E611EF"/>
    <w:rsid w:val="00E63472"/>
    <w:rsid w:val="00E635AB"/>
    <w:rsid w:val="00E63D4A"/>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96A08"/>
    <w:rsid w:val="00EA0FBE"/>
    <w:rsid w:val="00EA3A7F"/>
    <w:rsid w:val="00EB0B35"/>
    <w:rsid w:val="00EB364A"/>
    <w:rsid w:val="00EB3902"/>
    <w:rsid w:val="00EB4F07"/>
    <w:rsid w:val="00EB5146"/>
    <w:rsid w:val="00EB5C0E"/>
    <w:rsid w:val="00EC1F04"/>
    <w:rsid w:val="00EC2CD3"/>
    <w:rsid w:val="00EC4191"/>
    <w:rsid w:val="00EC522C"/>
    <w:rsid w:val="00EC69EC"/>
    <w:rsid w:val="00EC770B"/>
    <w:rsid w:val="00ED0FF8"/>
    <w:rsid w:val="00ED1452"/>
    <w:rsid w:val="00ED3374"/>
    <w:rsid w:val="00ED51BF"/>
    <w:rsid w:val="00ED54F6"/>
    <w:rsid w:val="00ED790B"/>
    <w:rsid w:val="00ED7A4A"/>
    <w:rsid w:val="00EE02C2"/>
    <w:rsid w:val="00EE033B"/>
    <w:rsid w:val="00EE5626"/>
    <w:rsid w:val="00EE574E"/>
    <w:rsid w:val="00EE5F13"/>
    <w:rsid w:val="00EE625B"/>
    <w:rsid w:val="00EE659E"/>
    <w:rsid w:val="00EF7FE3"/>
    <w:rsid w:val="00F02808"/>
    <w:rsid w:val="00F03312"/>
    <w:rsid w:val="00F03CEB"/>
    <w:rsid w:val="00F04226"/>
    <w:rsid w:val="00F048BB"/>
    <w:rsid w:val="00F04FB8"/>
    <w:rsid w:val="00F05DDE"/>
    <w:rsid w:val="00F061D3"/>
    <w:rsid w:val="00F06703"/>
    <w:rsid w:val="00F0725A"/>
    <w:rsid w:val="00F11092"/>
    <w:rsid w:val="00F1162F"/>
    <w:rsid w:val="00F118E7"/>
    <w:rsid w:val="00F13D45"/>
    <w:rsid w:val="00F145F1"/>
    <w:rsid w:val="00F14C4D"/>
    <w:rsid w:val="00F14EAB"/>
    <w:rsid w:val="00F17942"/>
    <w:rsid w:val="00F20EB7"/>
    <w:rsid w:val="00F21491"/>
    <w:rsid w:val="00F23AE0"/>
    <w:rsid w:val="00F3036A"/>
    <w:rsid w:val="00F30DCF"/>
    <w:rsid w:val="00F31935"/>
    <w:rsid w:val="00F327BB"/>
    <w:rsid w:val="00F339C8"/>
    <w:rsid w:val="00F34A52"/>
    <w:rsid w:val="00F3518B"/>
    <w:rsid w:val="00F35625"/>
    <w:rsid w:val="00F35818"/>
    <w:rsid w:val="00F4085F"/>
    <w:rsid w:val="00F414D0"/>
    <w:rsid w:val="00F4194E"/>
    <w:rsid w:val="00F440AE"/>
    <w:rsid w:val="00F44285"/>
    <w:rsid w:val="00F4626D"/>
    <w:rsid w:val="00F47B2E"/>
    <w:rsid w:val="00F531F9"/>
    <w:rsid w:val="00F5560E"/>
    <w:rsid w:val="00F55E80"/>
    <w:rsid w:val="00F57195"/>
    <w:rsid w:val="00F57590"/>
    <w:rsid w:val="00F625AB"/>
    <w:rsid w:val="00F639E2"/>
    <w:rsid w:val="00F70B9F"/>
    <w:rsid w:val="00F70E7D"/>
    <w:rsid w:val="00F7384E"/>
    <w:rsid w:val="00F73C7E"/>
    <w:rsid w:val="00F74001"/>
    <w:rsid w:val="00F75D88"/>
    <w:rsid w:val="00F7728C"/>
    <w:rsid w:val="00F80252"/>
    <w:rsid w:val="00F80A9C"/>
    <w:rsid w:val="00F81F17"/>
    <w:rsid w:val="00F8242F"/>
    <w:rsid w:val="00F8652F"/>
    <w:rsid w:val="00F87F65"/>
    <w:rsid w:val="00F91C49"/>
    <w:rsid w:val="00F9549A"/>
    <w:rsid w:val="00F9654B"/>
    <w:rsid w:val="00F967BB"/>
    <w:rsid w:val="00F96E7B"/>
    <w:rsid w:val="00F97A52"/>
    <w:rsid w:val="00FA28DF"/>
    <w:rsid w:val="00FA3771"/>
    <w:rsid w:val="00FA3F66"/>
    <w:rsid w:val="00FA5603"/>
    <w:rsid w:val="00FA57C7"/>
    <w:rsid w:val="00FA63DE"/>
    <w:rsid w:val="00FB0431"/>
    <w:rsid w:val="00FB07F0"/>
    <w:rsid w:val="00FB0985"/>
    <w:rsid w:val="00FB12B8"/>
    <w:rsid w:val="00FB25A7"/>
    <w:rsid w:val="00FB2E00"/>
    <w:rsid w:val="00FB44D9"/>
    <w:rsid w:val="00FB58C2"/>
    <w:rsid w:val="00FB5FA2"/>
    <w:rsid w:val="00FB6528"/>
    <w:rsid w:val="00FC0E25"/>
    <w:rsid w:val="00FC23DC"/>
    <w:rsid w:val="00FC2CD0"/>
    <w:rsid w:val="00FC3A53"/>
    <w:rsid w:val="00FC51B4"/>
    <w:rsid w:val="00FC52A6"/>
    <w:rsid w:val="00FC533D"/>
    <w:rsid w:val="00FD5BD7"/>
    <w:rsid w:val="00FD7BD7"/>
    <w:rsid w:val="00FE1872"/>
    <w:rsid w:val="00FE1C88"/>
    <w:rsid w:val="00FE2CBE"/>
    <w:rsid w:val="00FE3E54"/>
    <w:rsid w:val="00FE47EA"/>
    <w:rsid w:val="00FE4C89"/>
    <w:rsid w:val="00FE7389"/>
    <w:rsid w:val="00FF09F6"/>
    <w:rsid w:val="00FF2C37"/>
    <w:rsid w:val="00FF7912"/>
    <w:rsid w:val="053EEE52"/>
    <w:rsid w:val="0983BFBE"/>
    <w:rsid w:val="09A75442"/>
    <w:rsid w:val="103DDA93"/>
    <w:rsid w:val="182B810C"/>
    <w:rsid w:val="188D6FEA"/>
    <w:rsid w:val="1ECDAE22"/>
    <w:rsid w:val="210DE882"/>
    <w:rsid w:val="25ADDC30"/>
    <w:rsid w:val="267BA84B"/>
    <w:rsid w:val="295A5860"/>
    <w:rsid w:val="2AF005D4"/>
    <w:rsid w:val="2AFBBCA0"/>
    <w:rsid w:val="2AFDD05E"/>
    <w:rsid w:val="3219EB6B"/>
    <w:rsid w:val="32886B04"/>
    <w:rsid w:val="33C50EBE"/>
    <w:rsid w:val="3A1D2970"/>
    <w:rsid w:val="3BE658EB"/>
    <w:rsid w:val="411F12C5"/>
    <w:rsid w:val="47BDCB53"/>
    <w:rsid w:val="484DE46B"/>
    <w:rsid w:val="4BE70494"/>
    <w:rsid w:val="4C6A9ADA"/>
    <w:rsid w:val="4CC21BF2"/>
    <w:rsid w:val="4CFC391A"/>
    <w:rsid w:val="4FC18473"/>
    <w:rsid w:val="531ED7E8"/>
    <w:rsid w:val="53320FDA"/>
    <w:rsid w:val="54817EAD"/>
    <w:rsid w:val="58181CEE"/>
    <w:rsid w:val="58B77429"/>
    <w:rsid w:val="5A64007B"/>
    <w:rsid w:val="60BD732F"/>
    <w:rsid w:val="6130A1C1"/>
    <w:rsid w:val="63DDBBD7"/>
    <w:rsid w:val="65146B35"/>
    <w:rsid w:val="6578E1B0"/>
    <w:rsid w:val="65C15CBD"/>
    <w:rsid w:val="6ABD5421"/>
    <w:rsid w:val="6CE34A91"/>
    <w:rsid w:val="72AE4841"/>
    <w:rsid w:val="740E93D5"/>
    <w:rsid w:val="747532F9"/>
    <w:rsid w:val="76917F39"/>
    <w:rsid w:val="79F053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1B0B0A"/>
  <w15:chartTrackingRefBased/>
  <w15:docId w15:val="{FE85A58F-DC22-40C3-BDA1-1964BC3D8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0331"/>
    <w:rPr>
      <w:sz w:val="24"/>
      <w:lang w:val="en-GB"/>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rsid w:val="0063259A"/>
    <w:rPr>
      <w:sz w:val="16"/>
      <w:szCs w:val="16"/>
    </w:rPr>
  </w:style>
  <w:style w:type="paragraph" w:styleId="CommentText">
    <w:name w:val="annotation text"/>
    <w:basedOn w:val="Normal"/>
    <w:link w:val="CommentTextChar"/>
    <w:uiPriority w:val="99"/>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val="en-GB"/>
    </w:rPr>
  </w:style>
  <w:style w:type="character" w:customStyle="1" w:styleId="CommentTextChar">
    <w:name w:val="Comment Text Char"/>
    <w:link w:val="CommentText"/>
    <w:uiPriority w:val="99"/>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 w:type="character" w:customStyle="1" w:styleId="cf01">
    <w:name w:val="cf01"/>
    <w:rsid w:val="000832DA"/>
    <w:rPr>
      <w:rFonts w:ascii="Segoe UI" w:hAnsi="Segoe UI" w:cs="Segoe UI" w:hint="default"/>
      <w:sz w:val="18"/>
      <w:szCs w:val="18"/>
    </w:rPr>
  </w:style>
  <w:style w:type="character" w:customStyle="1" w:styleId="Bodytext1">
    <w:name w:val="Body text|1_"/>
    <w:link w:val="Bodytext10"/>
    <w:rsid w:val="00134A45"/>
    <w:rPr>
      <w:sz w:val="22"/>
      <w:szCs w:val="22"/>
    </w:rPr>
  </w:style>
  <w:style w:type="paragraph" w:customStyle="1" w:styleId="Bodytext10">
    <w:name w:val="Body text|1"/>
    <w:basedOn w:val="Normal"/>
    <w:link w:val="Bodytext1"/>
    <w:rsid w:val="00134A45"/>
    <w:pPr>
      <w:widowControl w:val="0"/>
      <w:spacing w:after="220"/>
    </w:pPr>
    <w:rPr>
      <w:sz w:val="22"/>
      <w:szCs w:val="22"/>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209295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696200019">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a1f53e3-c457-4569-8092-ea674bf40a5d">
      <Terms xmlns="http://schemas.microsoft.com/office/infopath/2007/PartnerControls"/>
    </lcf76f155ced4ddcb4097134ff3c332f>
    <TaxCatchAll xmlns="4b93ed0b-0cc9-444a-a41e-f9b8affb7b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E90FBEFF6C97E4AB488181F479EDE51" ma:contentTypeVersion="15" ma:contentTypeDescription="Creare un nuovo documento." ma:contentTypeScope="" ma:versionID="c68b0a9d9ccf1afacc4ddbc19d0a1367">
  <xsd:schema xmlns:xsd="http://www.w3.org/2001/XMLSchema" xmlns:xs="http://www.w3.org/2001/XMLSchema" xmlns:p="http://schemas.microsoft.com/office/2006/metadata/properties" xmlns:ns2="4b93ed0b-0cc9-444a-a41e-f9b8affb7ba3" xmlns:ns3="0a1f53e3-c457-4569-8092-ea674bf40a5d" targetNamespace="http://schemas.microsoft.com/office/2006/metadata/properties" ma:root="true" ma:fieldsID="d6b90368d87172577d34cdd4446ad9ec" ns2:_="" ns3:_="">
    <xsd:import namespace="4b93ed0b-0cc9-444a-a41e-f9b8affb7ba3"/>
    <xsd:import namespace="0a1f53e3-c457-4569-8092-ea674bf40a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3ed0b-0cc9-444a-a41e-f9b8affb7ba3"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9787bb18-b30a-4b8d-a39d-8d61384e5a04}" ma:internalName="TaxCatchAll" ma:showField="CatchAllData" ma:web="4b93ed0b-0cc9-444a-a41e-f9b8affb7ba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1f53e3-c457-4569-8092-ea674bf40a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BDBB9-9EB5-44A9-9CDF-9BB0DA7F4E0B}">
  <ds:schemaRefs>
    <ds:schemaRef ds:uri="http://schemas.microsoft.com/sharepoint/v3/contenttype/forms"/>
  </ds:schemaRefs>
</ds:datastoreItem>
</file>

<file path=customXml/itemProps2.xml><?xml version="1.0" encoding="utf-8"?>
<ds:datastoreItem xmlns:ds="http://schemas.openxmlformats.org/officeDocument/2006/customXml" ds:itemID="{5402A617-85DF-404F-866D-6D5ED21E9665}">
  <ds:schemaRefs>
    <ds:schemaRef ds:uri="http://schemas.microsoft.com/office/2006/metadata/properties"/>
    <ds:schemaRef ds:uri="http://schemas.microsoft.com/office/infopath/2007/PartnerControls"/>
    <ds:schemaRef ds:uri="0a1f53e3-c457-4569-8092-ea674bf40a5d"/>
    <ds:schemaRef ds:uri="4b93ed0b-0cc9-444a-a41e-f9b8affb7ba3"/>
  </ds:schemaRefs>
</ds:datastoreItem>
</file>

<file path=customXml/itemProps3.xml><?xml version="1.0" encoding="utf-8"?>
<ds:datastoreItem xmlns:ds="http://schemas.openxmlformats.org/officeDocument/2006/customXml" ds:itemID="{44EE68F6-7806-4C18-A02E-767153E0F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3ed0b-0cc9-444a-a41e-f9b8affb7ba3"/>
    <ds:schemaRef ds:uri="0a1f53e3-c457-4569-8092-ea674bf40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845367-1DDA-4C53-BB21-DDD0B63D5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1932</Words>
  <Characters>11018</Characters>
  <Application>Microsoft Office Word</Application>
  <DocSecurity>0</DocSecurity>
  <Lines>91</Lines>
  <Paragraphs>25</Paragraphs>
  <ScaleCrop>false</ScaleCrop>
  <Company>European Commission</Company>
  <LinksUpToDate>false</LinksUpToDate>
  <CharactersWithSpaces>12925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Ilir Parangoni</cp:lastModifiedBy>
  <cp:revision>28</cp:revision>
  <cp:lastPrinted>2014-01-20T17:23:00Z</cp:lastPrinted>
  <dcterms:created xsi:type="dcterms:W3CDTF">2024-06-19T06:15:00Z</dcterms:created>
  <dcterms:modified xsi:type="dcterms:W3CDTF">2025-06-12T15:39:00Z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0x010100CE90FBEFF6C97E4AB488181F479EDE51</vt:lpwstr>
  </property>
  <property fmtid="{D5CDD505-2E9C-101B-9397-08002B2CF9AE}" pid="4" name="MSIP_Label_6bd9ddd1-4d20-43f6-abfa-fc3c07406f94_Enabled">
    <vt:lpwstr>true</vt:lpwstr>
  </property>
  <property fmtid="{D5CDD505-2E9C-101B-9397-08002B2CF9AE}" pid="5" name="MSIP_Label_6bd9ddd1-4d20-43f6-abfa-fc3c07406f94_SetDate">
    <vt:lpwstr>2023-09-21T15:38:41Z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3cf65f9f-cf02-4f7f-845b-76a681358382</vt:lpwstr>
  </property>
  <property fmtid="{D5CDD505-2E9C-101B-9397-08002B2CF9AE}" pid="10" name="MSIP_Label_6bd9ddd1-4d20-43f6-abfa-fc3c07406f94_ContentBits">
    <vt:lpwstr>0</vt:lpwstr>
  </property>
  <property fmtid="{D5CDD505-2E9C-101B-9397-08002B2CF9AE}" pid="11" name="MediaServiceImageTags">
    <vt:lpwstr/>
  </property>
</Properties>
</file>